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C0" w:rsidRDefault="00BF22C0"/>
    <w:p w:rsidR="003F2711" w:rsidRDefault="00BF22C0">
      <w:r>
        <w:rPr>
          <w:noProof/>
          <w:lang w:eastAsia="cs-CZ" w:bidi="ar-SA"/>
        </w:rPr>
        <w:drawing>
          <wp:inline distT="0" distB="0" distL="0" distR="0">
            <wp:extent cx="3438525" cy="400050"/>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38525" cy="400050"/>
                    </a:xfrm>
                    <a:prstGeom prst="rect">
                      <a:avLst/>
                    </a:prstGeom>
                    <a:noFill/>
                    <a:ln w="9525">
                      <a:noFill/>
                      <a:miter lim="800000"/>
                      <a:headEnd/>
                      <a:tailEnd/>
                    </a:ln>
                  </pic:spPr>
                </pic:pic>
              </a:graphicData>
            </a:graphic>
          </wp:inline>
        </w:drawing>
      </w:r>
    </w:p>
    <w:p w:rsidR="00D77010" w:rsidRDefault="004A280B" w:rsidP="0026126D">
      <w:pPr>
        <w:spacing w:after="0" w:line="240" w:lineRule="auto"/>
        <w:outlineLvl w:val="0"/>
        <w:rPr>
          <w:b/>
          <w:u w:val="single"/>
        </w:rPr>
      </w:pPr>
      <w:r>
        <w:rPr>
          <w:b/>
          <w:u w:val="single"/>
        </w:rPr>
        <w:t>Komentář k</w:t>
      </w:r>
      <w:r w:rsidR="00D77010" w:rsidRPr="00CC3D64">
        <w:rPr>
          <w:b/>
          <w:u w:val="single"/>
        </w:rPr>
        <w:t xml:space="preserve"> článku Q</w:t>
      </w:r>
      <w:r w:rsidR="00CC3D64">
        <w:rPr>
          <w:b/>
          <w:u w:val="single"/>
        </w:rPr>
        <w:t>uo</w:t>
      </w:r>
      <w:r w:rsidR="00D77010" w:rsidRPr="00CC3D64">
        <w:rPr>
          <w:b/>
          <w:u w:val="single"/>
        </w:rPr>
        <w:t xml:space="preserve"> </w:t>
      </w:r>
      <w:r w:rsidR="00CC3D64">
        <w:rPr>
          <w:b/>
          <w:u w:val="single"/>
        </w:rPr>
        <w:t>vadis</w:t>
      </w:r>
      <w:r w:rsidR="00CC3D64" w:rsidRPr="00CC3D64">
        <w:rPr>
          <w:b/>
          <w:u w:val="single"/>
        </w:rPr>
        <w:t xml:space="preserve"> Li</w:t>
      </w:r>
      <w:r w:rsidR="00BF22C0">
        <w:rPr>
          <w:b/>
          <w:u w:val="single"/>
        </w:rPr>
        <w:t>-</w:t>
      </w:r>
      <w:r w:rsidR="00CC3D64" w:rsidRPr="00CC3D64">
        <w:rPr>
          <w:b/>
          <w:u w:val="single"/>
        </w:rPr>
        <w:t>Ion</w:t>
      </w:r>
      <w:r w:rsidR="005865BE">
        <w:rPr>
          <w:b/>
          <w:u w:val="single"/>
        </w:rPr>
        <w:t>?</w:t>
      </w:r>
      <w:r w:rsidR="00D77010" w:rsidRPr="00CC3D64">
        <w:rPr>
          <w:b/>
          <w:u w:val="single"/>
        </w:rPr>
        <w:t>, uveřejněném v časopisu RC modely</w:t>
      </w:r>
      <w:r w:rsidR="00CC3D64" w:rsidRPr="00CC3D64">
        <w:rPr>
          <w:b/>
          <w:u w:val="single"/>
        </w:rPr>
        <w:t xml:space="preserve"> 4/2019</w:t>
      </w:r>
    </w:p>
    <w:p w:rsidR="00CC3D64" w:rsidRDefault="00CC3D64" w:rsidP="00CC3D64">
      <w:pPr>
        <w:spacing w:after="0" w:line="240" w:lineRule="auto"/>
        <w:rPr>
          <w:b/>
          <w:u w:val="single"/>
        </w:rPr>
      </w:pPr>
    </w:p>
    <w:p w:rsidR="00AA4145" w:rsidRDefault="002C4114" w:rsidP="00CC3D64">
      <w:pPr>
        <w:spacing w:after="0" w:line="240" w:lineRule="auto"/>
        <w:rPr>
          <w:sz w:val="20"/>
          <w:szCs w:val="20"/>
        </w:rPr>
      </w:pPr>
      <w:r w:rsidRPr="00E30BDE">
        <w:rPr>
          <w:sz w:val="20"/>
          <w:szCs w:val="20"/>
        </w:rPr>
        <w:t xml:space="preserve">   </w:t>
      </w:r>
      <w:r w:rsidR="00E30BDE" w:rsidRPr="00E30BDE">
        <w:rPr>
          <w:sz w:val="20"/>
          <w:szCs w:val="20"/>
        </w:rPr>
        <w:t xml:space="preserve">Každý modelář </w:t>
      </w:r>
      <w:r w:rsidR="00E30BDE">
        <w:rPr>
          <w:sz w:val="20"/>
          <w:szCs w:val="20"/>
        </w:rPr>
        <w:t>–</w:t>
      </w:r>
      <w:r w:rsidR="00E30BDE" w:rsidRPr="00E30BDE">
        <w:rPr>
          <w:sz w:val="20"/>
          <w:szCs w:val="20"/>
        </w:rPr>
        <w:t xml:space="preserve"> elektroletec</w:t>
      </w:r>
      <w:r w:rsidR="00E30BDE">
        <w:rPr>
          <w:sz w:val="20"/>
          <w:szCs w:val="20"/>
        </w:rPr>
        <w:t xml:space="preserve">, hledá pro </w:t>
      </w:r>
      <w:r w:rsidR="00AA4145">
        <w:rPr>
          <w:sz w:val="20"/>
          <w:szCs w:val="20"/>
        </w:rPr>
        <w:t xml:space="preserve">napájení </w:t>
      </w:r>
      <w:r w:rsidR="00236616">
        <w:rPr>
          <w:sz w:val="20"/>
          <w:szCs w:val="20"/>
        </w:rPr>
        <w:t xml:space="preserve">elektromotoru </w:t>
      </w:r>
      <w:r w:rsidR="00E30BDE">
        <w:rPr>
          <w:sz w:val="20"/>
          <w:szCs w:val="20"/>
        </w:rPr>
        <w:t>svého modelu t</w:t>
      </w:r>
      <w:r w:rsidR="00236616">
        <w:rPr>
          <w:sz w:val="20"/>
          <w:szCs w:val="20"/>
        </w:rPr>
        <w:t>en</w:t>
      </w:r>
      <w:r w:rsidR="00E30BDE">
        <w:rPr>
          <w:sz w:val="20"/>
          <w:szCs w:val="20"/>
        </w:rPr>
        <w:t xml:space="preserve"> nejvhodnější a nejvýkonnější </w:t>
      </w:r>
      <w:r w:rsidR="00236616">
        <w:rPr>
          <w:sz w:val="20"/>
          <w:szCs w:val="20"/>
        </w:rPr>
        <w:t>akum</w:t>
      </w:r>
      <w:r w:rsidR="00236616">
        <w:rPr>
          <w:sz w:val="20"/>
          <w:szCs w:val="20"/>
        </w:rPr>
        <w:t>u</w:t>
      </w:r>
      <w:r w:rsidR="00236616">
        <w:rPr>
          <w:sz w:val="20"/>
          <w:szCs w:val="20"/>
        </w:rPr>
        <w:t>látor</w:t>
      </w:r>
      <w:r w:rsidR="00E30BDE">
        <w:rPr>
          <w:sz w:val="20"/>
          <w:szCs w:val="20"/>
        </w:rPr>
        <w:t xml:space="preserve">. Nabídka výrobců </w:t>
      </w:r>
      <w:r w:rsidR="00236616">
        <w:rPr>
          <w:sz w:val="20"/>
          <w:szCs w:val="20"/>
        </w:rPr>
        <w:t>akumulátorů</w:t>
      </w:r>
      <w:r w:rsidR="00E30BDE">
        <w:rPr>
          <w:sz w:val="20"/>
          <w:szCs w:val="20"/>
        </w:rPr>
        <w:t xml:space="preserve"> je velmi </w:t>
      </w:r>
      <w:r w:rsidR="00236616">
        <w:rPr>
          <w:sz w:val="20"/>
          <w:szCs w:val="20"/>
        </w:rPr>
        <w:t>širok</w:t>
      </w:r>
      <w:r w:rsidR="00E30BDE">
        <w:rPr>
          <w:sz w:val="20"/>
          <w:szCs w:val="20"/>
        </w:rPr>
        <w:t>á a jejich technické parametry se stále zlepšují.</w:t>
      </w:r>
      <w:r w:rsidR="00236616">
        <w:rPr>
          <w:sz w:val="20"/>
          <w:szCs w:val="20"/>
        </w:rPr>
        <w:t xml:space="preserve"> My, letečtí modeláři, používáme (snad výhradně) akumulátory typu LiPol, resp. LiIon. Oba typy mají své výhody, ale i nevýhody a </w:t>
      </w:r>
      <w:r w:rsidR="00AA4145">
        <w:rPr>
          <w:sz w:val="20"/>
          <w:szCs w:val="20"/>
        </w:rPr>
        <w:t>tak k</w:t>
      </w:r>
      <w:r w:rsidR="00236616">
        <w:rPr>
          <w:sz w:val="20"/>
          <w:szCs w:val="20"/>
        </w:rPr>
        <w:t xml:space="preserve">aždá zpráva o vylepšování jejich technických parametrů </w:t>
      </w:r>
      <w:r w:rsidR="00AA4145">
        <w:rPr>
          <w:sz w:val="20"/>
          <w:szCs w:val="20"/>
        </w:rPr>
        <w:t>nás naplňuje očekáváním….</w:t>
      </w:r>
    </w:p>
    <w:p w:rsidR="00AA4145" w:rsidRDefault="00AA4145" w:rsidP="00CC3D64">
      <w:pPr>
        <w:spacing w:after="0" w:line="240" w:lineRule="auto"/>
        <w:rPr>
          <w:sz w:val="20"/>
          <w:szCs w:val="20"/>
        </w:rPr>
      </w:pPr>
      <w:r>
        <w:rPr>
          <w:sz w:val="20"/>
          <w:szCs w:val="20"/>
        </w:rPr>
        <w:t xml:space="preserve">   </w:t>
      </w:r>
    </w:p>
    <w:p w:rsidR="00703B11" w:rsidRDefault="00AA4145" w:rsidP="00CC3D64">
      <w:pPr>
        <w:spacing w:after="0" w:line="240" w:lineRule="auto"/>
        <w:rPr>
          <w:sz w:val="20"/>
          <w:szCs w:val="20"/>
        </w:rPr>
      </w:pPr>
      <w:r>
        <w:rPr>
          <w:sz w:val="20"/>
          <w:szCs w:val="20"/>
        </w:rPr>
        <w:t xml:space="preserve">    S </w:t>
      </w:r>
      <w:r w:rsidR="00D15026">
        <w:rPr>
          <w:sz w:val="20"/>
          <w:szCs w:val="20"/>
        </w:rPr>
        <w:t>n</w:t>
      </w:r>
      <w:r>
        <w:rPr>
          <w:sz w:val="20"/>
          <w:szCs w:val="20"/>
        </w:rPr>
        <w:t xml:space="preserve">apětím jsem </w:t>
      </w:r>
      <w:r w:rsidR="008608F4">
        <w:rPr>
          <w:sz w:val="20"/>
          <w:szCs w:val="20"/>
        </w:rPr>
        <w:t xml:space="preserve">tedy </w:t>
      </w:r>
      <w:r>
        <w:rPr>
          <w:sz w:val="20"/>
          <w:szCs w:val="20"/>
        </w:rPr>
        <w:t xml:space="preserve">očekával </w:t>
      </w:r>
      <w:r w:rsidR="00D15026">
        <w:rPr>
          <w:sz w:val="20"/>
          <w:szCs w:val="20"/>
        </w:rPr>
        <w:t>novinky v technologii LiIon akumulátorů, které nám měly být sděleny v článku Quo vadis</w:t>
      </w:r>
      <w:r w:rsidR="008608F4">
        <w:rPr>
          <w:sz w:val="20"/>
          <w:szCs w:val="20"/>
        </w:rPr>
        <w:t xml:space="preserve"> </w:t>
      </w:r>
      <w:r w:rsidR="00D15026">
        <w:rPr>
          <w:sz w:val="20"/>
          <w:szCs w:val="20"/>
        </w:rPr>
        <w:t>(kam kráčíš) LiIon</w:t>
      </w:r>
      <w:r w:rsidR="005865BE">
        <w:rPr>
          <w:sz w:val="20"/>
          <w:szCs w:val="20"/>
        </w:rPr>
        <w:t>?</w:t>
      </w:r>
      <w:r w:rsidR="00D15026">
        <w:rPr>
          <w:sz w:val="20"/>
          <w:szCs w:val="20"/>
        </w:rPr>
        <w:t xml:space="preserve"> v RCm 4/2019. Článek jsem si přečetl a byl jsem velmi zklamán</w:t>
      </w:r>
      <w:r w:rsidR="008608F4">
        <w:rPr>
          <w:sz w:val="20"/>
          <w:szCs w:val="20"/>
        </w:rPr>
        <w:t xml:space="preserve"> jeho obsahem i nepřesnostmi. Je to již rok po uveřejnění, ale pořád se s tím nemohu vyrovnat</w:t>
      </w:r>
      <w:r w:rsidR="008F5A6F">
        <w:rPr>
          <w:sz w:val="20"/>
          <w:szCs w:val="20"/>
        </w:rPr>
        <w:t>. Proto zde k jednotlivým</w:t>
      </w:r>
      <w:r w:rsidR="004A0036">
        <w:rPr>
          <w:sz w:val="20"/>
          <w:szCs w:val="20"/>
        </w:rPr>
        <w:t xml:space="preserve"> částím článku </w:t>
      </w:r>
      <w:r w:rsidR="00CB57BE">
        <w:rPr>
          <w:sz w:val="20"/>
          <w:szCs w:val="20"/>
        </w:rPr>
        <w:t>(v době neletové kor</w:t>
      </w:r>
      <w:r w:rsidR="00CB57BE">
        <w:rPr>
          <w:sz w:val="20"/>
          <w:szCs w:val="20"/>
        </w:rPr>
        <w:t>o</w:t>
      </w:r>
      <w:r w:rsidR="00CB57BE">
        <w:rPr>
          <w:sz w:val="20"/>
          <w:szCs w:val="20"/>
        </w:rPr>
        <w:t xml:space="preserve">navirové krize) </w:t>
      </w:r>
      <w:r w:rsidR="004A0036">
        <w:rPr>
          <w:sz w:val="20"/>
          <w:szCs w:val="20"/>
        </w:rPr>
        <w:t>přidávám komentář.</w:t>
      </w:r>
      <w:r w:rsidR="008608F4">
        <w:rPr>
          <w:sz w:val="20"/>
          <w:szCs w:val="20"/>
        </w:rPr>
        <w:t xml:space="preserve"> </w:t>
      </w:r>
      <w:r w:rsidR="00005BA7">
        <w:rPr>
          <w:sz w:val="20"/>
          <w:szCs w:val="20"/>
        </w:rPr>
        <w:t>Bude se Vám to číst dost špatně, ale jinak jsem to nevymyslel.</w:t>
      </w:r>
    </w:p>
    <w:p w:rsidR="00703B11" w:rsidRDefault="00703B11" w:rsidP="00CC3D64">
      <w:pPr>
        <w:spacing w:after="0" w:line="240" w:lineRule="auto"/>
        <w:rPr>
          <w:sz w:val="20"/>
          <w:szCs w:val="20"/>
        </w:rPr>
      </w:pPr>
    </w:p>
    <w:p w:rsidR="00D15026" w:rsidRPr="00703B11" w:rsidRDefault="00703B11" w:rsidP="00CC3D64">
      <w:pPr>
        <w:spacing w:after="0" w:line="240" w:lineRule="auto"/>
        <w:rPr>
          <w:i/>
          <w:sz w:val="20"/>
          <w:szCs w:val="20"/>
        </w:rPr>
      </w:pPr>
      <w:r>
        <w:rPr>
          <w:sz w:val="20"/>
          <w:szCs w:val="20"/>
        </w:rPr>
        <w:t xml:space="preserve">   </w:t>
      </w:r>
      <w:r w:rsidRPr="0068233A">
        <w:rPr>
          <w:b/>
          <w:sz w:val="20"/>
          <w:szCs w:val="20"/>
        </w:rPr>
        <w:t xml:space="preserve">Článek budu </w:t>
      </w:r>
      <w:r w:rsidR="009A128C">
        <w:rPr>
          <w:b/>
          <w:sz w:val="20"/>
          <w:szCs w:val="20"/>
        </w:rPr>
        <w:t xml:space="preserve">doslovně </w:t>
      </w:r>
      <w:r w:rsidRPr="0068233A">
        <w:rPr>
          <w:b/>
          <w:sz w:val="20"/>
          <w:szCs w:val="20"/>
        </w:rPr>
        <w:t>přepisovat</w:t>
      </w:r>
      <w:r>
        <w:rPr>
          <w:sz w:val="20"/>
          <w:szCs w:val="20"/>
        </w:rPr>
        <w:t xml:space="preserve"> – originál textu bude v černé barvě a m</w:t>
      </w:r>
      <w:r w:rsidR="004A280B">
        <w:rPr>
          <w:sz w:val="20"/>
          <w:szCs w:val="20"/>
        </w:rPr>
        <w:t>ůj</w:t>
      </w:r>
      <w:r>
        <w:rPr>
          <w:sz w:val="20"/>
          <w:szCs w:val="20"/>
        </w:rPr>
        <w:t xml:space="preserve"> </w:t>
      </w:r>
      <w:r w:rsidR="004A280B">
        <w:rPr>
          <w:sz w:val="20"/>
          <w:szCs w:val="20"/>
        </w:rPr>
        <w:t>komentář</w:t>
      </w:r>
      <w:r>
        <w:rPr>
          <w:sz w:val="20"/>
          <w:szCs w:val="20"/>
        </w:rPr>
        <w:t xml:space="preserve"> </w:t>
      </w:r>
      <w:r w:rsidRPr="00703B11">
        <w:rPr>
          <w:i/>
          <w:color w:val="396BF9"/>
          <w:sz w:val="20"/>
          <w:szCs w:val="20"/>
        </w:rPr>
        <w:t xml:space="preserve">kurzivou v barvě </w:t>
      </w:r>
      <w:r w:rsidR="0068233A" w:rsidRPr="00703B11">
        <w:rPr>
          <w:i/>
          <w:color w:val="396BF9"/>
          <w:sz w:val="20"/>
          <w:szCs w:val="20"/>
        </w:rPr>
        <w:t>modré</w:t>
      </w:r>
      <w:r w:rsidR="0068233A">
        <w:rPr>
          <w:color w:val="396BF9"/>
          <w:sz w:val="20"/>
          <w:szCs w:val="20"/>
        </w:rPr>
        <w:t>:</w:t>
      </w:r>
      <w:r w:rsidRPr="00703B11">
        <w:rPr>
          <w:i/>
          <w:sz w:val="20"/>
          <w:szCs w:val="20"/>
        </w:rPr>
        <w:t xml:space="preserve"> </w:t>
      </w:r>
      <w:r w:rsidR="008608F4" w:rsidRPr="00703B11">
        <w:rPr>
          <w:i/>
          <w:sz w:val="20"/>
          <w:szCs w:val="20"/>
        </w:rPr>
        <w:t xml:space="preserve"> </w:t>
      </w:r>
    </w:p>
    <w:p w:rsidR="00236616" w:rsidRDefault="00370FE1" w:rsidP="00703B11">
      <w:pPr>
        <w:tabs>
          <w:tab w:val="right" w:pos="10489"/>
        </w:tabs>
        <w:spacing w:after="0" w:line="240" w:lineRule="auto"/>
        <w:rPr>
          <w:i/>
          <w:sz w:val="20"/>
          <w:szCs w:val="20"/>
        </w:rPr>
      </w:pPr>
      <w:r>
        <w:rPr>
          <w:i/>
          <w:noProof/>
          <w:sz w:val="20"/>
          <w:szCs w:val="20"/>
          <w:lang w:eastAsia="cs-CZ" w:bidi="ar-SA"/>
        </w:rPr>
        <w:pict>
          <v:shapetype id="_x0000_t32" coordsize="21600,21600" o:spt="32" o:oned="t" path="m,l21600,21600e" filled="f">
            <v:path arrowok="t" fillok="f" o:connecttype="none"/>
            <o:lock v:ext="edit" shapetype="t"/>
          </v:shapetype>
          <v:shape id="_x0000_s1026" type="#_x0000_t32" style="position:absolute;margin-left:1.7pt;margin-top:6.3pt;width:513.75pt;height:0;z-index:251658240" o:connectortype="straight" strokeweight="1.25pt"/>
        </w:pict>
      </w:r>
      <w:r w:rsidR="00236616" w:rsidRPr="00703B11">
        <w:rPr>
          <w:i/>
          <w:sz w:val="20"/>
          <w:szCs w:val="20"/>
        </w:rPr>
        <w:t xml:space="preserve">   </w:t>
      </w:r>
      <w:r w:rsidR="00703B11">
        <w:rPr>
          <w:i/>
          <w:sz w:val="20"/>
          <w:szCs w:val="20"/>
        </w:rPr>
        <w:tab/>
      </w:r>
    </w:p>
    <w:p w:rsidR="00703B11" w:rsidRDefault="00703B11" w:rsidP="00703B11">
      <w:pPr>
        <w:tabs>
          <w:tab w:val="right" w:pos="10489"/>
        </w:tabs>
        <w:spacing w:after="0" w:line="240" w:lineRule="auto"/>
        <w:rPr>
          <w:sz w:val="20"/>
          <w:szCs w:val="20"/>
        </w:rPr>
      </w:pPr>
    </w:p>
    <w:p w:rsidR="00703B11" w:rsidRDefault="00703B11" w:rsidP="0026126D">
      <w:pPr>
        <w:tabs>
          <w:tab w:val="right" w:pos="10489"/>
        </w:tabs>
        <w:spacing w:after="0" w:line="240" w:lineRule="auto"/>
        <w:outlineLvl w:val="0"/>
        <w:rPr>
          <w:b/>
          <w:sz w:val="20"/>
          <w:szCs w:val="20"/>
        </w:rPr>
      </w:pPr>
      <w:r w:rsidRPr="00703B11">
        <w:rPr>
          <w:b/>
          <w:sz w:val="20"/>
          <w:szCs w:val="20"/>
        </w:rPr>
        <w:t>Asi největší rozdíl je v bezpečnosti provozu</w:t>
      </w:r>
    </w:p>
    <w:p w:rsidR="00703B11" w:rsidRPr="00B64424" w:rsidRDefault="00B64424" w:rsidP="0026126D">
      <w:pPr>
        <w:tabs>
          <w:tab w:val="right" w:pos="10489"/>
        </w:tabs>
        <w:spacing w:after="0" w:line="240" w:lineRule="auto"/>
        <w:outlineLvl w:val="0"/>
        <w:rPr>
          <w:i/>
          <w:sz w:val="20"/>
          <w:szCs w:val="20"/>
        </w:rPr>
      </w:pPr>
      <w:r>
        <w:rPr>
          <w:i/>
          <w:color w:val="396BF9"/>
          <w:sz w:val="20"/>
          <w:szCs w:val="20"/>
        </w:rPr>
        <w:t xml:space="preserve">  </w:t>
      </w:r>
      <w:r w:rsidR="00703B11" w:rsidRPr="00B64424">
        <w:rPr>
          <w:i/>
          <w:color w:val="396BF9"/>
          <w:sz w:val="20"/>
          <w:szCs w:val="20"/>
        </w:rPr>
        <w:t>Naprostý souhlas</w:t>
      </w:r>
    </w:p>
    <w:p w:rsidR="00703B11" w:rsidRDefault="00703B11" w:rsidP="00703B11">
      <w:pPr>
        <w:tabs>
          <w:tab w:val="right" w:pos="10489"/>
        </w:tabs>
        <w:spacing w:after="0" w:line="240" w:lineRule="auto"/>
        <w:rPr>
          <w:sz w:val="20"/>
          <w:szCs w:val="20"/>
        </w:rPr>
      </w:pPr>
    </w:p>
    <w:p w:rsidR="00703B11" w:rsidRDefault="00703B11" w:rsidP="00703B11">
      <w:pPr>
        <w:tabs>
          <w:tab w:val="right" w:pos="10489"/>
        </w:tabs>
        <w:spacing w:after="0" w:line="240" w:lineRule="auto"/>
        <w:rPr>
          <w:sz w:val="20"/>
          <w:szCs w:val="20"/>
        </w:rPr>
      </w:pPr>
      <w:r>
        <w:rPr>
          <w:sz w:val="20"/>
          <w:szCs w:val="20"/>
        </w:rPr>
        <w:t xml:space="preserve">  Nechci se zabývat vyhořelými auty</w:t>
      </w:r>
      <w:r w:rsidR="00B64424">
        <w:rPr>
          <w:sz w:val="20"/>
          <w:szCs w:val="20"/>
        </w:rPr>
        <w:t xml:space="preserve">, protože to vznikne </w:t>
      </w:r>
      <w:r w:rsidR="00B64424" w:rsidRPr="00241A0A">
        <w:rPr>
          <w:b/>
          <w:sz w:val="20"/>
          <w:szCs w:val="20"/>
        </w:rPr>
        <w:t>vždy</w:t>
      </w:r>
      <w:r w:rsidR="00B64424">
        <w:rPr>
          <w:sz w:val="20"/>
          <w:szCs w:val="20"/>
        </w:rPr>
        <w:t xml:space="preserve"> chybou nabíjení a jako bývalý autoelektrikář jsem viděl, jak vypadá auto po puknutí přebíjené olověné autobaterie a vystříknutí horké kyseliny do motorového prostoru – také na o</w:t>
      </w:r>
      <w:r w:rsidR="00B64424">
        <w:rPr>
          <w:sz w:val="20"/>
          <w:szCs w:val="20"/>
        </w:rPr>
        <w:t>d</w:t>
      </w:r>
      <w:r w:rsidR="00B64424">
        <w:rPr>
          <w:sz w:val="20"/>
          <w:szCs w:val="20"/>
        </w:rPr>
        <w:t>pis!</w:t>
      </w:r>
    </w:p>
    <w:p w:rsidR="00B64424" w:rsidRDefault="00B64424" w:rsidP="00703B11">
      <w:pPr>
        <w:tabs>
          <w:tab w:val="right" w:pos="10489"/>
        </w:tabs>
        <w:spacing w:after="0" w:line="240" w:lineRule="auto"/>
        <w:rPr>
          <w:i/>
          <w:color w:val="396BF9"/>
          <w:sz w:val="20"/>
          <w:szCs w:val="20"/>
        </w:rPr>
      </w:pPr>
      <w:r>
        <w:rPr>
          <w:sz w:val="20"/>
          <w:szCs w:val="20"/>
        </w:rPr>
        <w:t xml:space="preserve">  </w:t>
      </w:r>
      <w:r w:rsidRPr="00B64424">
        <w:rPr>
          <w:i/>
          <w:color w:val="396BF9"/>
          <w:sz w:val="20"/>
          <w:szCs w:val="20"/>
        </w:rPr>
        <w:t>Auto může shořet i jinou příčinou</w:t>
      </w:r>
      <w:r w:rsidR="00D22D5C">
        <w:rPr>
          <w:i/>
          <w:color w:val="396BF9"/>
          <w:sz w:val="20"/>
          <w:szCs w:val="20"/>
        </w:rPr>
        <w:t>,</w:t>
      </w:r>
      <w:r w:rsidRPr="00B64424">
        <w:rPr>
          <w:i/>
          <w:color w:val="396BF9"/>
          <w:sz w:val="20"/>
          <w:szCs w:val="20"/>
        </w:rPr>
        <w:t xml:space="preserve"> než </w:t>
      </w:r>
      <w:r w:rsidR="00D22D5C" w:rsidRPr="00241A0A">
        <w:rPr>
          <w:b/>
          <w:i/>
          <w:color w:val="396BF9"/>
          <w:sz w:val="20"/>
          <w:szCs w:val="20"/>
        </w:rPr>
        <w:t>vždy</w:t>
      </w:r>
      <w:r w:rsidR="00D22D5C">
        <w:rPr>
          <w:i/>
          <w:color w:val="396BF9"/>
          <w:sz w:val="20"/>
          <w:szCs w:val="20"/>
        </w:rPr>
        <w:t xml:space="preserve"> </w:t>
      </w:r>
      <w:r>
        <w:rPr>
          <w:i/>
          <w:color w:val="396BF9"/>
          <w:sz w:val="20"/>
          <w:szCs w:val="20"/>
        </w:rPr>
        <w:t>chybným</w:t>
      </w:r>
      <w:r w:rsidRPr="00B64424">
        <w:rPr>
          <w:i/>
          <w:color w:val="396BF9"/>
          <w:sz w:val="20"/>
          <w:szCs w:val="20"/>
        </w:rPr>
        <w:t xml:space="preserve"> nabíjením</w:t>
      </w:r>
      <w:r>
        <w:rPr>
          <w:i/>
          <w:color w:val="396BF9"/>
          <w:sz w:val="20"/>
          <w:szCs w:val="20"/>
        </w:rPr>
        <w:t>.</w:t>
      </w:r>
      <w:r w:rsidR="00CB57BE">
        <w:rPr>
          <w:i/>
          <w:color w:val="396BF9"/>
          <w:sz w:val="20"/>
          <w:szCs w:val="20"/>
        </w:rPr>
        <w:t xml:space="preserve"> </w:t>
      </w:r>
      <w:r w:rsidR="006C748D">
        <w:rPr>
          <w:i/>
          <w:color w:val="396BF9"/>
          <w:sz w:val="20"/>
          <w:szCs w:val="20"/>
        </w:rPr>
        <w:t>Na Internetu byla uveřejněna řada videí shořelých ele</w:t>
      </w:r>
      <w:r w:rsidR="006C748D">
        <w:rPr>
          <w:i/>
          <w:color w:val="396BF9"/>
          <w:sz w:val="20"/>
          <w:szCs w:val="20"/>
        </w:rPr>
        <w:t>k</w:t>
      </w:r>
      <w:r w:rsidR="006C748D">
        <w:rPr>
          <w:i/>
          <w:color w:val="396BF9"/>
          <w:sz w:val="20"/>
          <w:szCs w:val="20"/>
        </w:rPr>
        <w:t xml:space="preserve">troaut s bateriemi LiIon a to při haváriích, ale i samovolných </w:t>
      </w:r>
      <w:r w:rsidR="009A128C">
        <w:rPr>
          <w:i/>
          <w:color w:val="396BF9"/>
          <w:sz w:val="20"/>
          <w:szCs w:val="20"/>
        </w:rPr>
        <w:t xml:space="preserve">vzplanutí </w:t>
      </w:r>
      <w:r w:rsidR="006C748D">
        <w:rPr>
          <w:i/>
          <w:color w:val="396BF9"/>
          <w:sz w:val="20"/>
          <w:szCs w:val="20"/>
        </w:rPr>
        <w:t>v garáži, či na parkovišti. Už vím, že nesmím park</w:t>
      </w:r>
      <w:r w:rsidR="006C748D">
        <w:rPr>
          <w:i/>
          <w:color w:val="396BF9"/>
          <w:sz w:val="20"/>
          <w:szCs w:val="20"/>
        </w:rPr>
        <w:t>o</w:t>
      </w:r>
      <w:r w:rsidR="006C748D">
        <w:rPr>
          <w:i/>
          <w:color w:val="396BF9"/>
          <w:sz w:val="20"/>
          <w:szCs w:val="20"/>
        </w:rPr>
        <w:t xml:space="preserve">vat vedle elektroauta!  </w:t>
      </w:r>
    </w:p>
    <w:p w:rsidR="006D4012" w:rsidRDefault="006D4012" w:rsidP="00703B11">
      <w:pPr>
        <w:tabs>
          <w:tab w:val="right" w:pos="10489"/>
        </w:tabs>
        <w:spacing w:after="0" w:line="240" w:lineRule="auto"/>
        <w:rPr>
          <w:i/>
          <w:color w:val="396BF9"/>
          <w:sz w:val="20"/>
          <w:szCs w:val="20"/>
        </w:rPr>
      </w:pPr>
    </w:p>
    <w:p w:rsidR="00D22D5C" w:rsidRDefault="00B64424" w:rsidP="00D22D5C">
      <w:pPr>
        <w:tabs>
          <w:tab w:val="right" w:pos="10489"/>
        </w:tabs>
        <w:spacing w:after="0" w:line="240" w:lineRule="auto"/>
        <w:rPr>
          <w:sz w:val="20"/>
          <w:szCs w:val="20"/>
        </w:rPr>
      </w:pPr>
      <w:r w:rsidRPr="00B64424">
        <w:rPr>
          <w:sz w:val="20"/>
          <w:szCs w:val="20"/>
        </w:rPr>
        <w:t xml:space="preserve">LiPol akumulátor tvoří </w:t>
      </w:r>
      <w:r>
        <w:rPr>
          <w:sz w:val="20"/>
          <w:szCs w:val="20"/>
        </w:rPr>
        <w:t>„plastopytlík“ náchylný na mechanické poškození a hlavně díky použité technologii i na používání.</w:t>
      </w:r>
      <w:r w:rsidR="00D22D5C">
        <w:rPr>
          <w:sz w:val="20"/>
          <w:szCs w:val="20"/>
        </w:rPr>
        <w:t xml:space="preserve"> </w:t>
      </w:r>
    </w:p>
    <w:p w:rsidR="008A333C" w:rsidRDefault="00D22D5C" w:rsidP="00D22D5C">
      <w:pPr>
        <w:tabs>
          <w:tab w:val="right" w:pos="10489"/>
        </w:tabs>
        <w:spacing w:after="0" w:line="240" w:lineRule="auto"/>
        <w:rPr>
          <w:i/>
          <w:color w:val="396BF9"/>
          <w:sz w:val="20"/>
          <w:szCs w:val="20"/>
        </w:rPr>
      </w:pPr>
      <w:r>
        <w:rPr>
          <w:sz w:val="20"/>
          <w:szCs w:val="20"/>
        </w:rPr>
        <w:t xml:space="preserve">   </w:t>
      </w:r>
      <w:r w:rsidRPr="00D22D5C">
        <w:rPr>
          <w:i/>
          <w:color w:val="396BF9"/>
          <w:sz w:val="20"/>
          <w:szCs w:val="20"/>
        </w:rPr>
        <w:t xml:space="preserve">Obal LiPol akumulátoru </w:t>
      </w:r>
      <w:r w:rsidR="000E0F6B">
        <w:rPr>
          <w:i/>
          <w:color w:val="396BF9"/>
          <w:sz w:val="20"/>
          <w:szCs w:val="20"/>
        </w:rPr>
        <w:t>je</w:t>
      </w:r>
      <w:r w:rsidR="00F805DD">
        <w:rPr>
          <w:i/>
          <w:color w:val="396BF9"/>
          <w:sz w:val="20"/>
          <w:szCs w:val="20"/>
        </w:rPr>
        <w:t xml:space="preserve"> polymerový laminát, ale také jsem četl, že je to </w:t>
      </w:r>
      <w:r w:rsidR="00834D41">
        <w:rPr>
          <w:i/>
          <w:color w:val="396BF9"/>
          <w:sz w:val="20"/>
          <w:szCs w:val="20"/>
        </w:rPr>
        <w:t xml:space="preserve">zevnitř </w:t>
      </w:r>
      <w:r w:rsidR="00F805DD">
        <w:rPr>
          <w:i/>
          <w:color w:val="396BF9"/>
          <w:sz w:val="20"/>
          <w:szCs w:val="20"/>
        </w:rPr>
        <w:t>izolovaný hliník.</w:t>
      </w:r>
      <w:r w:rsidR="0068233A" w:rsidRPr="00D22D5C">
        <w:rPr>
          <w:i/>
          <w:color w:val="396BF9"/>
          <w:sz w:val="20"/>
          <w:szCs w:val="20"/>
        </w:rPr>
        <w:t xml:space="preserve"> Použitá</w:t>
      </w:r>
      <w:r w:rsidR="0068233A">
        <w:rPr>
          <w:i/>
          <w:color w:val="396BF9"/>
          <w:sz w:val="20"/>
          <w:szCs w:val="20"/>
        </w:rPr>
        <w:t xml:space="preserve"> technol</w:t>
      </w:r>
      <w:r w:rsidR="0068233A">
        <w:rPr>
          <w:i/>
          <w:color w:val="396BF9"/>
          <w:sz w:val="20"/>
          <w:szCs w:val="20"/>
        </w:rPr>
        <w:t>o</w:t>
      </w:r>
      <w:r w:rsidR="0068233A">
        <w:rPr>
          <w:i/>
          <w:color w:val="396BF9"/>
          <w:sz w:val="20"/>
          <w:szCs w:val="20"/>
        </w:rPr>
        <w:t xml:space="preserve">gie LiPol má určité vlastnosti, které určují i jeho použití. Kdo se seznámil s vlastnostmi těchto akumulátorů a je </w:t>
      </w:r>
      <w:r w:rsidR="0068233A" w:rsidRPr="00646A0C">
        <w:rPr>
          <w:b/>
          <w:i/>
          <w:color w:val="396BF9"/>
          <w:sz w:val="20"/>
          <w:szCs w:val="20"/>
        </w:rPr>
        <w:t>svéprá</w:t>
      </w:r>
      <w:r w:rsidR="0068233A" w:rsidRPr="00646A0C">
        <w:rPr>
          <w:b/>
          <w:i/>
          <w:color w:val="396BF9"/>
          <w:sz w:val="20"/>
          <w:szCs w:val="20"/>
        </w:rPr>
        <w:t>v</w:t>
      </w:r>
      <w:r w:rsidR="0068233A" w:rsidRPr="00646A0C">
        <w:rPr>
          <w:b/>
          <w:i/>
          <w:color w:val="396BF9"/>
          <w:sz w:val="20"/>
          <w:szCs w:val="20"/>
        </w:rPr>
        <w:t>ný</w:t>
      </w:r>
      <w:r w:rsidR="0068233A">
        <w:rPr>
          <w:i/>
          <w:color w:val="396BF9"/>
          <w:sz w:val="20"/>
          <w:szCs w:val="20"/>
        </w:rPr>
        <w:t xml:space="preserve">, tak se jistě nebude snažit podívat, z čeho </w:t>
      </w:r>
      <w:r w:rsidR="00B5410E">
        <w:rPr>
          <w:i/>
          <w:color w:val="396BF9"/>
          <w:sz w:val="20"/>
          <w:szCs w:val="20"/>
        </w:rPr>
        <w:t>s</w:t>
      </w:r>
      <w:r w:rsidR="0068233A">
        <w:rPr>
          <w:i/>
          <w:color w:val="396BF9"/>
          <w:sz w:val="20"/>
          <w:szCs w:val="20"/>
        </w:rPr>
        <w:t xml:space="preserve">e akumulátor skládá. </w:t>
      </w:r>
      <w:r w:rsidR="008A333C">
        <w:rPr>
          <w:i/>
          <w:color w:val="396BF9"/>
          <w:sz w:val="20"/>
          <w:szCs w:val="20"/>
        </w:rPr>
        <w:t>Bezpečnostní upozornění bývá na každém akumul</w:t>
      </w:r>
      <w:r w:rsidR="008A333C">
        <w:rPr>
          <w:i/>
          <w:color w:val="396BF9"/>
          <w:sz w:val="20"/>
          <w:szCs w:val="20"/>
        </w:rPr>
        <w:t>á</w:t>
      </w:r>
      <w:r w:rsidR="008A333C">
        <w:rPr>
          <w:i/>
          <w:color w:val="396BF9"/>
          <w:sz w:val="20"/>
          <w:szCs w:val="20"/>
        </w:rPr>
        <w:t>toru, nebo v technické specifikaci výrobce.</w:t>
      </w:r>
      <w:r w:rsidR="007B3392">
        <w:rPr>
          <w:i/>
          <w:color w:val="396BF9"/>
          <w:sz w:val="20"/>
          <w:szCs w:val="20"/>
        </w:rPr>
        <w:t xml:space="preserve"> Příkladů, co se stane po poškození obalu LiPol akumulátoru bylo na Internetu umí</w:t>
      </w:r>
      <w:r w:rsidR="007B3392">
        <w:rPr>
          <w:i/>
          <w:color w:val="396BF9"/>
          <w:sz w:val="20"/>
          <w:szCs w:val="20"/>
        </w:rPr>
        <w:t>s</w:t>
      </w:r>
      <w:r w:rsidR="007B3392">
        <w:rPr>
          <w:i/>
          <w:color w:val="396BF9"/>
          <w:sz w:val="20"/>
          <w:szCs w:val="20"/>
        </w:rPr>
        <w:t>těno dostatečné množství.</w:t>
      </w:r>
    </w:p>
    <w:p w:rsidR="004A280B" w:rsidRDefault="007B3392" w:rsidP="00D22D5C">
      <w:pPr>
        <w:tabs>
          <w:tab w:val="right" w:pos="10489"/>
        </w:tabs>
        <w:spacing w:after="0" w:line="240" w:lineRule="auto"/>
        <w:rPr>
          <w:i/>
          <w:color w:val="396BF9"/>
          <w:sz w:val="20"/>
          <w:szCs w:val="20"/>
        </w:rPr>
      </w:pPr>
      <w:r>
        <w:rPr>
          <w:i/>
          <w:color w:val="396BF9"/>
          <w:sz w:val="20"/>
          <w:szCs w:val="20"/>
        </w:rPr>
        <w:t xml:space="preserve">  </w:t>
      </w:r>
      <w:r w:rsidR="008A333C">
        <w:rPr>
          <w:i/>
          <w:color w:val="396BF9"/>
          <w:sz w:val="20"/>
          <w:szCs w:val="20"/>
        </w:rPr>
        <w:t>Akumulátor se v</w:t>
      </w:r>
      <w:r w:rsidR="0068233A">
        <w:rPr>
          <w:i/>
          <w:color w:val="396BF9"/>
          <w:sz w:val="20"/>
          <w:szCs w:val="20"/>
        </w:rPr>
        <w:t xml:space="preserve"> modelu umístí tak</w:t>
      </w:r>
      <w:r w:rsidR="00B5410E">
        <w:rPr>
          <w:i/>
          <w:color w:val="396BF9"/>
          <w:sz w:val="20"/>
          <w:szCs w:val="20"/>
        </w:rPr>
        <w:t>,</w:t>
      </w:r>
      <w:r w:rsidR="0068233A">
        <w:rPr>
          <w:i/>
          <w:color w:val="396BF9"/>
          <w:sz w:val="20"/>
          <w:szCs w:val="20"/>
        </w:rPr>
        <w:t xml:space="preserve"> aby byl co nejvíce chráněn před mechanickým poškozením ať už vibracemi, nebo</w:t>
      </w:r>
      <w:r w:rsidR="00B5410E">
        <w:rPr>
          <w:i/>
          <w:color w:val="396BF9"/>
          <w:sz w:val="20"/>
          <w:szCs w:val="20"/>
        </w:rPr>
        <w:t xml:space="preserve"> </w:t>
      </w:r>
      <w:r w:rsidR="008A333C">
        <w:rPr>
          <w:i/>
          <w:color w:val="396BF9"/>
          <w:sz w:val="20"/>
          <w:szCs w:val="20"/>
        </w:rPr>
        <w:t>možností posunu a narážením do ostrých hran. Dojde-li k menší havárii modelu, tak ji akumulátor většinou přečká,</w:t>
      </w:r>
      <w:r>
        <w:rPr>
          <w:i/>
          <w:color w:val="396BF9"/>
          <w:sz w:val="20"/>
          <w:szCs w:val="20"/>
        </w:rPr>
        <w:t xml:space="preserve"> při</w:t>
      </w:r>
      <w:r w:rsidR="008A333C">
        <w:rPr>
          <w:i/>
          <w:color w:val="396BF9"/>
          <w:sz w:val="20"/>
          <w:szCs w:val="20"/>
        </w:rPr>
        <w:t xml:space="preserve"> větší havárii </w:t>
      </w:r>
      <w:r>
        <w:rPr>
          <w:i/>
          <w:color w:val="396BF9"/>
          <w:sz w:val="20"/>
          <w:szCs w:val="20"/>
        </w:rPr>
        <w:t>obvykle</w:t>
      </w:r>
      <w:r w:rsidR="0068233A">
        <w:rPr>
          <w:i/>
          <w:color w:val="396BF9"/>
          <w:sz w:val="20"/>
          <w:szCs w:val="20"/>
        </w:rPr>
        <w:t xml:space="preserve"> </w:t>
      </w:r>
      <w:r>
        <w:rPr>
          <w:i/>
          <w:color w:val="396BF9"/>
          <w:sz w:val="20"/>
          <w:szCs w:val="20"/>
        </w:rPr>
        <w:t xml:space="preserve">umisťujeme akumulátor </w:t>
      </w:r>
      <w:r w:rsidR="00646A0C">
        <w:rPr>
          <w:i/>
          <w:color w:val="396BF9"/>
          <w:sz w:val="20"/>
          <w:szCs w:val="20"/>
        </w:rPr>
        <w:t>spolu se</w:t>
      </w:r>
      <w:r>
        <w:rPr>
          <w:i/>
          <w:color w:val="396BF9"/>
          <w:sz w:val="20"/>
          <w:szCs w:val="20"/>
        </w:rPr>
        <w:t xml:space="preserve"> zbytky modelu do tříděného odpadu.</w:t>
      </w:r>
    </w:p>
    <w:p w:rsidR="00D22D5C" w:rsidRDefault="004A280B" w:rsidP="00D22D5C">
      <w:pPr>
        <w:tabs>
          <w:tab w:val="right" w:pos="10489"/>
        </w:tabs>
        <w:spacing w:after="0" w:line="240" w:lineRule="auto"/>
        <w:rPr>
          <w:i/>
          <w:color w:val="3563F7"/>
          <w:sz w:val="20"/>
          <w:szCs w:val="20"/>
        </w:rPr>
      </w:pPr>
      <w:r>
        <w:rPr>
          <w:i/>
          <w:color w:val="396BF9"/>
          <w:sz w:val="20"/>
          <w:szCs w:val="20"/>
        </w:rPr>
        <w:t xml:space="preserve">   </w:t>
      </w:r>
      <w:r w:rsidRPr="004A0036">
        <w:rPr>
          <w:i/>
          <w:color w:val="3563F7"/>
          <w:sz w:val="20"/>
          <w:szCs w:val="20"/>
        </w:rPr>
        <w:t>V každém případě je akumulátor LiIon bezpečnější, než akumulátor LiPol.</w:t>
      </w:r>
      <w:r w:rsidR="0068233A" w:rsidRPr="004A0036">
        <w:rPr>
          <w:i/>
          <w:color w:val="3563F7"/>
          <w:sz w:val="20"/>
          <w:szCs w:val="20"/>
        </w:rPr>
        <w:t xml:space="preserve"> </w:t>
      </w:r>
      <w:r w:rsidR="00D22D5C" w:rsidRPr="004A0036">
        <w:rPr>
          <w:i/>
          <w:color w:val="3563F7"/>
          <w:sz w:val="20"/>
          <w:szCs w:val="20"/>
        </w:rPr>
        <w:t xml:space="preserve"> </w:t>
      </w:r>
    </w:p>
    <w:p w:rsidR="006D4012" w:rsidRPr="004A0036" w:rsidRDefault="006D4012" w:rsidP="00D22D5C">
      <w:pPr>
        <w:tabs>
          <w:tab w:val="right" w:pos="10489"/>
        </w:tabs>
        <w:spacing w:after="0" w:line="240" w:lineRule="auto"/>
        <w:rPr>
          <w:i/>
          <w:color w:val="3563F7"/>
          <w:sz w:val="20"/>
          <w:szCs w:val="20"/>
        </w:rPr>
      </w:pPr>
    </w:p>
    <w:p w:rsidR="00D22D5C" w:rsidRDefault="00D22D5C" w:rsidP="00D22D5C">
      <w:pPr>
        <w:tabs>
          <w:tab w:val="right" w:pos="10489"/>
        </w:tabs>
        <w:spacing w:after="0" w:line="240" w:lineRule="auto"/>
        <w:rPr>
          <w:sz w:val="20"/>
          <w:szCs w:val="20"/>
        </w:rPr>
      </w:pPr>
      <w:r>
        <w:rPr>
          <w:sz w:val="20"/>
          <w:szCs w:val="20"/>
        </w:rPr>
        <w:t xml:space="preserve"> Prostě ji škodí nejen deformace, ale i to, že ji nabíjíme, či vybíjíme.</w:t>
      </w:r>
    </w:p>
    <w:p w:rsidR="00D22D5C" w:rsidRDefault="004A280B" w:rsidP="00703B11">
      <w:pPr>
        <w:tabs>
          <w:tab w:val="right" w:pos="10489"/>
        </w:tabs>
        <w:spacing w:after="0" w:line="240" w:lineRule="auto"/>
        <w:rPr>
          <w:i/>
          <w:color w:val="3563F7"/>
          <w:sz w:val="20"/>
          <w:szCs w:val="20"/>
        </w:rPr>
      </w:pPr>
      <w:r w:rsidRPr="004A280B">
        <w:rPr>
          <w:color w:val="00B0F0"/>
          <w:sz w:val="20"/>
          <w:szCs w:val="20"/>
        </w:rPr>
        <w:t xml:space="preserve">   </w:t>
      </w:r>
      <w:r w:rsidRPr="004A0036">
        <w:rPr>
          <w:i/>
          <w:color w:val="3563F7"/>
          <w:sz w:val="20"/>
          <w:szCs w:val="20"/>
        </w:rPr>
        <w:t>Při čtení této věty jsem málem padl „na ústa“</w:t>
      </w:r>
      <w:r w:rsidR="00495C50" w:rsidRPr="004A0036">
        <w:rPr>
          <w:i/>
          <w:color w:val="3563F7"/>
          <w:sz w:val="20"/>
          <w:szCs w:val="20"/>
        </w:rPr>
        <w:t xml:space="preserve">. To snad není možné. Na aku LiPol se chodíme jen dívat, ale nesmíme jej ani nabíjet, ani vybíjet? </w:t>
      </w:r>
      <w:r w:rsidR="009A128C">
        <w:rPr>
          <w:i/>
          <w:color w:val="3563F7"/>
          <w:sz w:val="20"/>
          <w:szCs w:val="20"/>
        </w:rPr>
        <w:t>K čemu je vlastně akumulátor LiPol určen a p</w:t>
      </w:r>
      <w:r w:rsidR="00495C50" w:rsidRPr="004A0036">
        <w:rPr>
          <w:i/>
          <w:color w:val="3563F7"/>
          <w:sz w:val="20"/>
          <w:szCs w:val="20"/>
        </w:rPr>
        <w:t xml:space="preserve">roč jsme si </w:t>
      </w:r>
      <w:r w:rsidR="009A128C">
        <w:rPr>
          <w:i/>
          <w:color w:val="3563F7"/>
          <w:sz w:val="20"/>
          <w:szCs w:val="20"/>
        </w:rPr>
        <w:t>jej</w:t>
      </w:r>
      <w:r w:rsidR="00495C50" w:rsidRPr="004A0036">
        <w:rPr>
          <w:i/>
          <w:color w:val="3563F7"/>
          <w:sz w:val="20"/>
          <w:szCs w:val="20"/>
        </w:rPr>
        <w:t xml:space="preserve"> vlastně kupovali?</w:t>
      </w:r>
    </w:p>
    <w:p w:rsidR="006D4012" w:rsidRPr="004A0036" w:rsidRDefault="006D4012" w:rsidP="00703B11">
      <w:pPr>
        <w:tabs>
          <w:tab w:val="right" w:pos="10489"/>
        </w:tabs>
        <w:spacing w:after="0" w:line="240" w:lineRule="auto"/>
        <w:rPr>
          <w:i/>
          <w:color w:val="3563F7"/>
          <w:sz w:val="20"/>
          <w:szCs w:val="20"/>
        </w:rPr>
      </w:pPr>
    </w:p>
    <w:p w:rsidR="00495C50" w:rsidRDefault="00495C50" w:rsidP="00703B11">
      <w:pPr>
        <w:tabs>
          <w:tab w:val="right" w:pos="10489"/>
        </w:tabs>
        <w:spacing w:after="0" w:line="240" w:lineRule="auto"/>
        <w:rPr>
          <w:sz w:val="20"/>
          <w:szCs w:val="20"/>
        </w:rPr>
      </w:pPr>
      <w:r>
        <w:rPr>
          <w:sz w:val="20"/>
          <w:szCs w:val="20"/>
        </w:rPr>
        <w:t xml:space="preserve">Všichni </w:t>
      </w:r>
      <w:r w:rsidR="00CB57BE">
        <w:rPr>
          <w:sz w:val="20"/>
          <w:szCs w:val="20"/>
        </w:rPr>
        <w:t>vědí</w:t>
      </w:r>
      <w:r>
        <w:rPr>
          <w:sz w:val="20"/>
          <w:szCs w:val="20"/>
        </w:rPr>
        <w:t>, že na deskách</w:t>
      </w:r>
      <w:r>
        <w:rPr>
          <w:i/>
          <w:color w:val="367FF6"/>
          <w:sz w:val="20"/>
          <w:szCs w:val="20"/>
        </w:rPr>
        <w:t xml:space="preserve"> </w:t>
      </w:r>
      <w:r w:rsidRPr="00495C50">
        <w:rPr>
          <w:sz w:val="20"/>
          <w:szCs w:val="20"/>
        </w:rPr>
        <w:t>startovacích olověných baterií</w:t>
      </w:r>
      <w:r>
        <w:rPr>
          <w:sz w:val="20"/>
          <w:szCs w:val="20"/>
        </w:rPr>
        <w:t xml:space="preserve"> se při vybití pod 50% začínají tvořit sírany olova, které baterii ničí.</w:t>
      </w:r>
    </w:p>
    <w:p w:rsidR="00495C50" w:rsidRDefault="00495C50" w:rsidP="00703B11">
      <w:pPr>
        <w:tabs>
          <w:tab w:val="right" w:pos="10489"/>
        </w:tabs>
        <w:spacing w:after="0" w:line="240" w:lineRule="auto"/>
        <w:rPr>
          <w:i/>
          <w:color w:val="3563F7"/>
          <w:sz w:val="20"/>
          <w:szCs w:val="20"/>
        </w:rPr>
      </w:pPr>
      <w:r>
        <w:rPr>
          <w:sz w:val="20"/>
          <w:szCs w:val="20"/>
        </w:rPr>
        <w:t xml:space="preserve">    </w:t>
      </w:r>
      <w:r w:rsidR="00CE7E5E" w:rsidRPr="00CE7E5E">
        <w:rPr>
          <w:i/>
          <w:color w:val="3563F7"/>
          <w:sz w:val="20"/>
          <w:szCs w:val="20"/>
        </w:rPr>
        <w:t>Jenom poznámka pro automobilisty:</w:t>
      </w:r>
      <w:r w:rsidR="00CE7E5E">
        <w:rPr>
          <w:i/>
          <w:color w:val="3563F7"/>
          <w:sz w:val="20"/>
          <w:szCs w:val="20"/>
        </w:rPr>
        <w:t xml:space="preserve"> Při stavu nabití autobaterie na 50% je napětí baterie 12,24 až 12,4 V! To si mál</w:t>
      </w:r>
      <w:r w:rsidR="00CE7E5E">
        <w:rPr>
          <w:i/>
          <w:color w:val="3563F7"/>
          <w:sz w:val="20"/>
          <w:szCs w:val="20"/>
        </w:rPr>
        <w:t>o</w:t>
      </w:r>
      <w:r w:rsidR="00CE7E5E">
        <w:rPr>
          <w:i/>
          <w:color w:val="3563F7"/>
          <w:sz w:val="20"/>
          <w:szCs w:val="20"/>
        </w:rPr>
        <w:t>kdo z řidičů uvědomuje.</w:t>
      </w:r>
    </w:p>
    <w:p w:rsidR="006D4012" w:rsidRDefault="006D4012" w:rsidP="00703B11">
      <w:pPr>
        <w:tabs>
          <w:tab w:val="right" w:pos="10489"/>
        </w:tabs>
        <w:spacing w:after="0" w:line="240" w:lineRule="auto"/>
        <w:rPr>
          <w:i/>
          <w:color w:val="3563F7"/>
          <w:sz w:val="20"/>
          <w:szCs w:val="20"/>
        </w:rPr>
      </w:pPr>
    </w:p>
    <w:p w:rsidR="00431580" w:rsidRDefault="00CE7E5E" w:rsidP="00703B11">
      <w:pPr>
        <w:tabs>
          <w:tab w:val="right" w:pos="10489"/>
        </w:tabs>
        <w:spacing w:after="0" w:line="240" w:lineRule="auto"/>
        <w:rPr>
          <w:sz w:val="20"/>
          <w:szCs w:val="20"/>
        </w:rPr>
      </w:pPr>
      <w:r>
        <w:rPr>
          <w:sz w:val="20"/>
          <w:szCs w:val="20"/>
        </w:rPr>
        <w:t>Ale totéž se děje v Lithiových bateriích. Vlivem použité technologie akumulátor při vybití pod určitou mez degraduje a zhoršují se tak jeho vlastnosti.</w:t>
      </w:r>
      <w:r w:rsidR="00431580">
        <w:rPr>
          <w:sz w:val="20"/>
          <w:szCs w:val="20"/>
        </w:rPr>
        <w:t xml:space="preserve"> A v polymerových akumulátorech navíc použitý elektrolyt mění fyzikálně-chemické vlas</w:t>
      </w:r>
      <w:r w:rsidR="00431580">
        <w:rPr>
          <w:sz w:val="20"/>
          <w:szCs w:val="20"/>
        </w:rPr>
        <w:t>t</w:t>
      </w:r>
      <w:r w:rsidR="00431580">
        <w:rPr>
          <w:sz w:val="20"/>
          <w:szCs w:val="20"/>
        </w:rPr>
        <w:t>nosti a začíná zplyňovat.</w:t>
      </w:r>
    </w:p>
    <w:p w:rsidR="00CE7E5E" w:rsidRDefault="00594CAB" w:rsidP="00703B11">
      <w:pPr>
        <w:tabs>
          <w:tab w:val="right" w:pos="10489"/>
        </w:tabs>
        <w:spacing w:after="0" w:line="240" w:lineRule="auto"/>
        <w:rPr>
          <w:i/>
          <w:color w:val="3B6CF7"/>
          <w:sz w:val="20"/>
          <w:szCs w:val="20"/>
        </w:rPr>
      </w:pPr>
      <w:r>
        <w:rPr>
          <w:sz w:val="20"/>
          <w:szCs w:val="20"/>
        </w:rPr>
        <w:t xml:space="preserve">    </w:t>
      </w:r>
      <w:r>
        <w:rPr>
          <w:i/>
          <w:color w:val="3B6CF7"/>
          <w:sz w:val="20"/>
          <w:szCs w:val="20"/>
        </w:rPr>
        <w:t>Ale, no tak!? LiIon akumulátory mají elektrolyt z agresivních organických rozpouštědel (tekutý) a LiPol mají elektrolyt konzistence gelu. Přesné složení se asi nedovíme.</w:t>
      </w:r>
      <w:r w:rsidR="00005BA7">
        <w:rPr>
          <w:i/>
          <w:color w:val="3B6CF7"/>
          <w:sz w:val="20"/>
          <w:szCs w:val="20"/>
        </w:rPr>
        <w:t xml:space="preserve"> </w:t>
      </w:r>
      <w:r>
        <w:rPr>
          <w:i/>
          <w:color w:val="3B6CF7"/>
          <w:sz w:val="20"/>
          <w:szCs w:val="20"/>
        </w:rPr>
        <w:t xml:space="preserve">Při každém chemickém procesu vznikají v elektrolytu akumulátoru </w:t>
      </w:r>
      <w:r>
        <w:rPr>
          <w:i/>
          <w:color w:val="3B6CF7"/>
          <w:sz w:val="20"/>
          <w:szCs w:val="20"/>
        </w:rPr>
        <w:lastRenderedPageBreak/>
        <w:t xml:space="preserve">změny (i v olověném autoakumulátoru), které závisí na </w:t>
      </w:r>
      <w:r w:rsidR="00005BA7">
        <w:rPr>
          <w:i/>
          <w:color w:val="3B6CF7"/>
          <w:sz w:val="20"/>
          <w:szCs w:val="20"/>
        </w:rPr>
        <w:t>velikosti nabíjení i vybíjení. Změny v elektrolytu vznikají tedy i u akumulátorů LiIon! V současné době je vidět jen malý rozdíl mezi akumulátory LiIon a LiPol, v podstatě se jedná jen o způsob zapouzdření. V netbooku, v telefonu i v jiných zařízeních máte</w:t>
      </w:r>
      <w:r w:rsidR="0063651B">
        <w:rPr>
          <w:i/>
          <w:color w:val="3B6CF7"/>
          <w:sz w:val="20"/>
          <w:szCs w:val="20"/>
        </w:rPr>
        <w:t>,</w:t>
      </w:r>
      <w:r w:rsidR="00005BA7">
        <w:rPr>
          <w:i/>
          <w:color w:val="3B6CF7"/>
          <w:sz w:val="20"/>
          <w:szCs w:val="20"/>
        </w:rPr>
        <w:t xml:space="preserve"> jak autor píše „plastopytlík“, ale je na něm naps</w:t>
      </w:r>
      <w:r w:rsidR="00005BA7">
        <w:rPr>
          <w:i/>
          <w:color w:val="3B6CF7"/>
          <w:sz w:val="20"/>
          <w:szCs w:val="20"/>
        </w:rPr>
        <w:t>á</w:t>
      </w:r>
      <w:r w:rsidR="00005BA7">
        <w:rPr>
          <w:i/>
          <w:color w:val="3B6CF7"/>
          <w:sz w:val="20"/>
          <w:szCs w:val="20"/>
        </w:rPr>
        <w:t>no LiIon.</w:t>
      </w:r>
      <w:r>
        <w:rPr>
          <w:i/>
          <w:color w:val="3B6CF7"/>
          <w:sz w:val="20"/>
          <w:szCs w:val="20"/>
        </w:rPr>
        <w:t xml:space="preserve"> </w:t>
      </w:r>
    </w:p>
    <w:p w:rsidR="00DB3C60" w:rsidRDefault="00CB57BE" w:rsidP="00703B11">
      <w:pPr>
        <w:tabs>
          <w:tab w:val="right" w:pos="10489"/>
        </w:tabs>
        <w:spacing w:after="0" w:line="240" w:lineRule="auto"/>
        <w:rPr>
          <w:i/>
          <w:color w:val="3B6CF7"/>
          <w:sz w:val="20"/>
          <w:szCs w:val="20"/>
        </w:rPr>
      </w:pPr>
      <w:r>
        <w:rPr>
          <w:i/>
          <w:color w:val="3B6CF7"/>
          <w:sz w:val="20"/>
          <w:szCs w:val="20"/>
        </w:rPr>
        <w:t xml:space="preserve">   Každý akumulátor (včetně olověného, či LiIon, který je vybíjen pod určitou mez</w:t>
      </w:r>
      <w:r w:rsidR="008F3727">
        <w:rPr>
          <w:i/>
          <w:color w:val="3B6CF7"/>
          <w:sz w:val="20"/>
          <w:szCs w:val="20"/>
        </w:rPr>
        <w:t xml:space="preserve"> stanovenou jeho výrobcem) degraduje, snižuje se jeho kapacita, vnitřní odpor, i životnost. </w:t>
      </w:r>
    </w:p>
    <w:p w:rsidR="00CB57BE" w:rsidRDefault="00DB3C60" w:rsidP="00703B11">
      <w:pPr>
        <w:tabs>
          <w:tab w:val="right" w:pos="10489"/>
        </w:tabs>
        <w:spacing w:after="0" w:line="240" w:lineRule="auto"/>
        <w:rPr>
          <w:i/>
          <w:color w:val="3B6CF7"/>
          <w:sz w:val="20"/>
          <w:szCs w:val="20"/>
        </w:rPr>
      </w:pPr>
      <w:r>
        <w:rPr>
          <w:i/>
          <w:color w:val="3B6CF7"/>
          <w:sz w:val="20"/>
          <w:szCs w:val="20"/>
        </w:rPr>
        <w:t xml:space="preserve">   Co se týče zplyňování – viz dále …</w:t>
      </w:r>
      <w:r w:rsidR="008F3727">
        <w:rPr>
          <w:i/>
          <w:color w:val="3B6CF7"/>
          <w:sz w:val="20"/>
          <w:szCs w:val="20"/>
        </w:rPr>
        <w:t xml:space="preserve"> </w:t>
      </w:r>
      <w:r w:rsidR="00CB57BE">
        <w:rPr>
          <w:i/>
          <w:color w:val="3B6CF7"/>
          <w:sz w:val="20"/>
          <w:szCs w:val="20"/>
        </w:rPr>
        <w:t xml:space="preserve"> </w:t>
      </w:r>
    </w:p>
    <w:p w:rsidR="006D4012" w:rsidRDefault="006D4012" w:rsidP="00703B11">
      <w:pPr>
        <w:tabs>
          <w:tab w:val="right" w:pos="10489"/>
        </w:tabs>
        <w:spacing w:after="0" w:line="240" w:lineRule="auto"/>
        <w:rPr>
          <w:i/>
          <w:color w:val="3B6CF7"/>
          <w:sz w:val="20"/>
          <w:szCs w:val="20"/>
        </w:rPr>
      </w:pPr>
    </w:p>
    <w:p w:rsidR="0063651B" w:rsidRDefault="0063651B" w:rsidP="00703B11">
      <w:pPr>
        <w:tabs>
          <w:tab w:val="right" w:pos="10489"/>
        </w:tabs>
        <w:spacing w:after="0" w:line="240" w:lineRule="auto"/>
        <w:rPr>
          <w:sz w:val="20"/>
          <w:szCs w:val="20"/>
        </w:rPr>
      </w:pPr>
      <w:r>
        <w:rPr>
          <w:sz w:val="20"/>
          <w:szCs w:val="20"/>
        </w:rPr>
        <w:t>A totéž se děje i při zahřátí.</w:t>
      </w:r>
    </w:p>
    <w:p w:rsidR="0063651B" w:rsidRDefault="0063651B" w:rsidP="00703B11">
      <w:pPr>
        <w:tabs>
          <w:tab w:val="right" w:pos="10489"/>
        </w:tabs>
        <w:spacing w:after="0" w:line="240" w:lineRule="auto"/>
        <w:rPr>
          <w:i/>
          <w:color w:val="3B6CF7"/>
          <w:sz w:val="20"/>
          <w:szCs w:val="20"/>
        </w:rPr>
      </w:pPr>
      <w:r w:rsidRPr="0063651B">
        <w:rPr>
          <w:color w:val="1F79FD"/>
          <w:sz w:val="20"/>
          <w:szCs w:val="20"/>
        </w:rPr>
        <w:t xml:space="preserve">   </w:t>
      </w:r>
      <w:r w:rsidRPr="0063651B">
        <w:rPr>
          <w:i/>
          <w:color w:val="3B6CF7"/>
          <w:sz w:val="20"/>
          <w:szCs w:val="20"/>
        </w:rPr>
        <w:t>To se děje ve všech druzích akumulátorů</w:t>
      </w:r>
      <w:r>
        <w:rPr>
          <w:i/>
          <w:color w:val="3B6CF7"/>
          <w:sz w:val="20"/>
          <w:szCs w:val="20"/>
        </w:rPr>
        <w:t>.</w:t>
      </w:r>
    </w:p>
    <w:p w:rsidR="006D4012" w:rsidRDefault="006D4012" w:rsidP="00703B11">
      <w:pPr>
        <w:tabs>
          <w:tab w:val="right" w:pos="10489"/>
        </w:tabs>
        <w:spacing w:after="0" w:line="240" w:lineRule="auto"/>
        <w:rPr>
          <w:i/>
          <w:color w:val="3B6CF7"/>
          <w:sz w:val="20"/>
          <w:szCs w:val="20"/>
        </w:rPr>
      </w:pPr>
    </w:p>
    <w:p w:rsidR="0063651B" w:rsidRDefault="0063651B" w:rsidP="00703B11">
      <w:pPr>
        <w:tabs>
          <w:tab w:val="right" w:pos="10489"/>
        </w:tabs>
        <w:spacing w:after="0" w:line="240" w:lineRule="auto"/>
        <w:rPr>
          <w:sz w:val="20"/>
          <w:szCs w:val="20"/>
        </w:rPr>
      </w:pPr>
      <w:r>
        <w:rPr>
          <w:sz w:val="20"/>
          <w:szCs w:val="20"/>
        </w:rPr>
        <w:t>To znamená, že LiPol akumulátor nesmí zůstat delší dobu ani nabitý, ani vybitý a zahřát se také nesmí.</w:t>
      </w:r>
    </w:p>
    <w:p w:rsidR="00765285" w:rsidRDefault="0063651B" w:rsidP="00703B11">
      <w:pPr>
        <w:tabs>
          <w:tab w:val="right" w:pos="10489"/>
        </w:tabs>
        <w:spacing w:after="0" w:line="240" w:lineRule="auto"/>
        <w:rPr>
          <w:i/>
          <w:color w:val="2B6BF9"/>
          <w:sz w:val="20"/>
          <w:szCs w:val="20"/>
        </w:rPr>
      </w:pPr>
      <w:r>
        <w:rPr>
          <w:sz w:val="20"/>
          <w:szCs w:val="20"/>
        </w:rPr>
        <w:t xml:space="preserve">   </w:t>
      </w:r>
      <w:r>
        <w:rPr>
          <w:i/>
          <w:color w:val="2B6BF9"/>
          <w:sz w:val="20"/>
          <w:szCs w:val="20"/>
        </w:rPr>
        <w:t>Druhý pád na „ústa“. To je jako v té pohádce…ani bosá, ani obutá, ani oblečená, ani nahá…</w:t>
      </w:r>
      <w:r w:rsidR="00765285">
        <w:rPr>
          <w:i/>
          <w:color w:val="2B6BF9"/>
          <w:sz w:val="20"/>
          <w:szCs w:val="20"/>
        </w:rPr>
        <w:t>, tak jaký vlastně může LiPol být? A může vůbec být?</w:t>
      </w:r>
    </w:p>
    <w:p w:rsidR="0063651B" w:rsidRDefault="00765285" w:rsidP="00703B11">
      <w:pPr>
        <w:tabs>
          <w:tab w:val="right" w:pos="10489"/>
        </w:tabs>
        <w:spacing w:after="0" w:line="240" w:lineRule="auto"/>
        <w:rPr>
          <w:i/>
          <w:color w:val="2B6BF9"/>
          <w:sz w:val="20"/>
          <w:szCs w:val="20"/>
        </w:rPr>
      </w:pPr>
      <w:r>
        <w:rPr>
          <w:i/>
          <w:color w:val="2B6BF9"/>
          <w:sz w:val="20"/>
          <w:szCs w:val="20"/>
        </w:rPr>
        <w:t xml:space="preserve">   Kdo létá s LiPol akumulátory soutěžně (ale i rekreačně), tak ví, že se za provozu zahřívají, někdy až moc, podle velikosti vnitřního odporu a odebíraného proudu. A přece fungují! „Soutěžní letci“ zakazuje se Vám LiPol akumulátory zahřívat! </w:t>
      </w:r>
    </w:p>
    <w:p w:rsidR="006D4012" w:rsidRDefault="006D4012" w:rsidP="00703B11">
      <w:pPr>
        <w:tabs>
          <w:tab w:val="right" w:pos="10489"/>
        </w:tabs>
        <w:spacing w:after="0" w:line="240" w:lineRule="auto"/>
        <w:rPr>
          <w:i/>
          <w:color w:val="2B6BF9"/>
          <w:sz w:val="20"/>
          <w:szCs w:val="20"/>
        </w:rPr>
      </w:pPr>
    </w:p>
    <w:p w:rsidR="003F33D8" w:rsidRDefault="003F33D8" w:rsidP="00703B11">
      <w:pPr>
        <w:tabs>
          <w:tab w:val="right" w:pos="10489"/>
        </w:tabs>
        <w:spacing w:after="0" w:line="240" w:lineRule="auto"/>
        <w:rPr>
          <w:sz w:val="20"/>
          <w:szCs w:val="20"/>
        </w:rPr>
      </w:pPr>
      <w:r>
        <w:rPr>
          <w:sz w:val="20"/>
          <w:szCs w:val="20"/>
        </w:rPr>
        <w:t>Li-Ion akumulátor tvoří podobný základ, ale stočený do válečku a vsunutý do kovového válcového obalu (v telefonech jsou i ploché obaly).</w:t>
      </w:r>
    </w:p>
    <w:p w:rsidR="003F33D8" w:rsidRDefault="003F33D8" w:rsidP="00703B11">
      <w:pPr>
        <w:tabs>
          <w:tab w:val="right" w:pos="10489"/>
        </w:tabs>
        <w:spacing w:after="0" w:line="240" w:lineRule="auto"/>
        <w:rPr>
          <w:i/>
          <w:color w:val="245AF4"/>
          <w:sz w:val="20"/>
          <w:szCs w:val="20"/>
        </w:rPr>
      </w:pPr>
      <w:r>
        <w:rPr>
          <w:sz w:val="20"/>
          <w:szCs w:val="20"/>
        </w:rPr>
        <w:t xml:space="preserve">   </w:t>
      </w:r>
      <w:r>
        <w:rPr>
          <w:i/>
          <w:color w:val="245AF4"/>
          <w:sz w:val="20"/>
          <w:szCs w:val="20"/>
        </w:rPr>
        <w:t xml:space="preserve">Tak </w:t>
      </w:r>
      <w:r w:rsidRPr="003F33D8">
        <w:rPr>
          <w:i/>
          <w:color w:val="245AF4"/>
          <w:sz w:val="20"/>
          <w:szCs w:val="20"/>
        </w:rPr>
        <w:t xml:space="preserve">je </w:t>
      </w:r>
      <w:r>
        <w:rPr>
          <w:i/>
          <w:color w:val="245AF4"/>
          <w:sz w:val="20"/>
          <w:szCs w:val="20"/>
        </w:rPr>
        <w:t>to LiIon, nebo LiPol, když je v plochém „plastopytlíkovém“ obalu</w:t>
      </w:r>
      <w:r w:rsidRPr="003F33D8">
        <w:rPr>
          <w:i/>
          <w:color w:val="245AF4"/>
          <w:sz w:val="20"/>
          <w:szCs w:val="20"/>
        </w:rPr>
        <w:t>?</w:t>
      </w:r>
      <w:r w:rsidR="00F951E9">
        <w:rPr>
          <w:i/>
          <w:color w:val="245AF4"/>
          <w:sz w:val="20"/>
          <w:szCs w:val="20"/>
        </w:rPr>
        <w:t xml:space="preserve"> </w:t>
      </w:r>
      <w:r w:rsidR="007B40F0">
        <w:rPr>
          <w:i/>
          <w:color w:val="245AF4"/>
          <w:sz w:val="20"/>
          <w:szCs w:val="20"/>
        </w:rPr>
        <w:t>Rozměry k</w:t>
      </w:r>
      <w:r w:rsidR="00F951E9">
        <w:rPr>
          <w:i/>
          <w:color w:val="245AF4"/>
          <w:sz w:val="20"/>
          <w:szCs w:val="20"/>
        </w:rPr>
        <w:t>ovov</w:t>
      </w:r>
      <w:r w:rsidR="007B40F0">
        <w:rPr>
          <w:i/>
          <w:color w:val="245AF4"/>
          <w:sz w:val="20"/>
          <w:szCs w:val="20"/>
        </w:rPr>
        <w:t>ého</w:t>
      </w:r>
      <w:r w:rsidR="00F951E9">
        <w:rPr>
          <w:i/>
          <w:color w:val="245AF4"/>
          <w:sz w:val="20"/>
          <w:szCs w:val="20"/>
        </w:rPr>
        <w:t xml:space="preserve"> oba</w:t>
      </w:r>
      <w:r w:rsidR="007B40F0">
        <w:rPr>
          <w:i/>
          <w:color w:val="245AF4"/>
          <w:sz w:val="20"/>
          <w:szCs w:val="20"/>
        </w:rPr>
        <w:t>lu,</w:t>
      </w:r>
      <w:r w:rsidR="003D05D7">
        <w:rPr>
          <w:i/>
          <w:color w:val="245AF4"/>
          <w:sz w:val="20"/>
          <w:szCs w:val="20"/>
        </w:rPr>
        <w:t xml:space="preserve"> </w:t>
      </w:r>
      <w:r w:rsidR="00F951E9">
        <w:rPr>
          <w:rFonts w:ascii="Times New Roman" w:hAnsi="Times New Roman" w:cs="Times New Roman"/>
          <w:i/>
          <w:color w:val="245AF4"/>
          <w:sz w:val="20"/>
          <w:szCs w:val="20"/>
        </w:rPr>
        <w:t>ϕ</w:t>
      </w:r>
      <w:r w:rsidR="00F951E9">
        <w:rPr>
          <w:i/>
          <w:color w:val="245AF4"/>
          <w:sz w:val="20"/>
          <w:szCs w:val="20"/>
        </w:rPr>
        <w:t>18x65 mm</w:t>
      </w:r>
      <w:r w:rsidR="003D05D7">
        <w:rPr>
          <w:i/>
          <w:color w:val="245AF4"/>
          <w:sz w:val="20"/>
          <w:szCs w:val="20"/>
        </w:rPr>
        <w:t>,</w:t>
      </w:r>
      <w:r w:rsidR="00F951E9">
        <w:rPr>
          <w:i/>
          <w:color w:val="245AF4"/>
          <w:sz w:val="20"/>
          <w:szCs w:val="20"/>
        </w:rPr>
        <w:t xml:space="preserve"> </w:t>
      </w:r>
      <w:r w:rsidR="007B40F0">
        <w:rPr>
          <w:i/>
          <w:color w:val="245AF4"/>
          <w:sz w:val="20"/>
          <w:szCs w:val="20"/>
        </w:rPr>
        <w:t xml:space="preserve">jsou </w:t>
      </w:r>
      <w:r w:rsidR="00F805DD">
        <w:rPr>
          <w:i/>
          <w:color w:val="245AF4"/>
          <w:sz w:val="20"/>
          <w:szCs w:val="20"/>
        </w:rPr>
        <w:t xml:space="preserve">při současně používaných materiálech článků, </w:t>
      </w:r>
      <w:r w:rsidR="007B40F0">
        <w:rPr>
          <w:i/>
          <w:color w:val="245AF4"/>
          <w:sz w:val="20"/>
          <w:szCs w:val="20"/>
        </w:rPr>
        <w:t>limitujícím</w:t>
      </w:r>
      <w:r w:rsidR="00F951E9">
        <w:rPr>
          <w:i/>
          <w:color w:val="245AF4"/>
          <w:sz w:val="20"/>
          <w:szCs w:val="20"/>
        </w:rPr>
        <w:t xml:space="preserve"> faktorem</w:t>
      </w:r>
      <w:r w:rsidR="003D05D7">
        <w:rPr>
          <w:i/>
          <w:color w:val="245AF4"/>
          <w:sz w:val="20"/>
          <w:szCs w:val="20"/>
        </w:rPr>
        <w:t xml:space="preserve"> při snaze výrobců o</w:t>
      </w:r>
      <w:r w:rsidR="00F951E9">
        <w:rPr>
          <w:i/>
          <w:color w:val="245AF4"/>
          <w:sz w:val="20"/>
          <w:szCs w:val="20"/>
        </w:rPr>
        <w:t xml:space="preserve"> zvyšování kapacity, i </w:t>
      </w:r>
      <w:r w:rsidR="003D05D7">
        <w:rPr>
          <w:i/>
          <w:color w:val="245AF4"/>
          <w:sz w:val="20"/>
          <w:szCs w:val="20"/>
        </w:rPr>
        <w:t xml:space="preserve">maximálního </w:t>
      </w:r>
      <w:r w:rsidR="00F951E9">
        <w:rPr>
          <w:i/>
          <w:color w:val="245AF4"/>
          <w:sz w:val="20"/>
          <w:szCs w:val="20"/>
        </w:rPr>
        <w:t>proud</w:t>
      </w:r>
      <w:r w:rsidR="003D05D7">
        <w:rPr>
          <w:i/>
          <w:color w:val="245AF4"/>
          <w:sz w:val="20"/>
          <w:szCs w:val="20"/>
        </w:rPr>
        <w:t>ového</w:t>
      </w:r>
      <w:r w:rsidR="00F951E9">
        <w:rPr>
          <w:i/>
          <w:color w:val="245AF4"/>
          <w:sz w:val="20"/>
          <w:szCs w:val="20"/>
        </w:rPr>
        <w:t xml:space="preserve"> zatížení.</w:t>
      </w:r>
      <w:r w:rsidR="003D05D7">
        <w:rPr>
          <w:i/>
          <w:color w:val="245AF4"/>
          <w:sz w:val="20"/>
          <w:szCs w:val="20"/>
        </w:rPr>
        <w:t xml:space="preserve"> Proto se setkáváme s LiIon technologií v „plastopytlíkovém“ obalu, který se dá snadno přizpůsobit požadavkům výrobců elektronických zaří</w:t>
      </w:r>
      <w:r w:rsidR="007B40F0">
        <w:rPr>
          <w:i/>
          <w:color w:val="245AF4"/>
          <w:sz w:val="20"/>
          <w:szCs w:val="20"/>
        </w:rPr>
        <w:t>zení a podstatně lépe „zaplňuje“ vyhrazený prostor pro baterii.</w:t>
      </w:r>
      <w:r w:rsidR="003D05D7">
        <w:rPr>
          <w:i/>
          <w:color w:val="245AF4"/>
          <w:sz w:val="20"/>
          <w:szCs w:val="20"/>
        </w:rPr>
        <w:t xml:space="preserve">  </w:t>
      </w:r>
    </w:p>
    <w:p w:rsidR="006D4012" w:rsidRDefault="006D4012" w:rsidP="00703B11">
      <w:pPr>
        <w:tabs>
          <w:tab w:val="right" w:pos="10489"/>
        </w:tabs>
        <w:spacing w:after="0" w:line="240" w:lineRule="auto"/>
        <w:rPr>
          <w:i/>
          <w:color w:val="245AF4"/>
          <w:sz w:val="20"/>
          <w:szCs w:val="20"/>
        </w:rPr>
      </w:pPr>
    </w:p>
    <w:p w:rsidR="003F33D8" w:rsidRDefault="003F33D8" w:rsidP="00703B11">
      <w:pPr>
        <w:tabs>
          <w:tab w:val="right" w:pos="10489"/>
        </w:tabs>
        <w:spacing w:after="0" w:line="240" w:lineRule="auto"/>
        <w:rPr>
          <w:sz w:val="20"/>
          <w:szCs w:val="20"/>
        </w:rPr>
      </w:pPr>
      <w:r>
        <w:rPr>
          <w:sz w:val="20"/>
          <w:szCs w:val="20"/>
        </w:rPr>
        <w:t>Protože uvnitř už žádný pevný obal není, hmotností se dnes už oba typy neliší</w:t>
      </w:r>
      <w:r w:rsidR="00E31646">
        <w:rPr>
          <w:sz w:val="20"/>
          <w:szCs w:val="20"/>
        </w:rPr>
        <w:t>, naopak LiIon vychází i přes pevný obal lehčí.</w:t>
      </w:r>
    </w:p>
    <w:p w:rsidR="00E31646" w:rsidRDefault="00E31646" w:rsidP="00703B11">
      <w:pPr>
        <w:tabs>
          <w:tab w:val="right" w:pos="10489"/>
        </w:tabs>
        <w:spacing w:after="0" w:line="240" w:lineRule="auto"/>
        <w:rPr>
          <w:i/>
          <w:color w:val="4359FB"/>
          <w:sz w:val="20"/>
          <w:szCs w:val="20"/>
        </w:rPr>
      </w:pPr>
      <w:r w:rsidRPr="00480308">
        <w:rPr>
          <w:i/>
          <w:color w:val="4359FB"/>
          <w:sz w:val="20"/>
          <w:szCs w:val="20"/>
        </w:rPr>
        <w:t xml:space="preserve">   </w:t>
      </w:r>
      <w:r w:rsidR="00480308" w:rsidRPr="00480308">
        <w:rPr>
          <w:i/>
          <w:color w:val="4359FB"/>
          <w:sz w:val="20"/>
          <w:szCs w:val="20"/>
        </w:rPr>
        <w:t>A v LiPol je další pevný obal? Stejně jako v LiIon tak i v LiPol je pouze kladná a záporná elektroda s elektrolytem</w:t>
      </w:r>
      <w:r w:rsidR="00480308">
        <w:rPr>
          <w:sz w:val="20"/>
          <w:szCs w:val="20"/>
        </w:rPr>
        <w:t xml:space="preserve">. </w:t>
      </w:r>
      <w:r w:rsidR="00480308" w:rsidRPr="00480308">
        <w:rPr>
          <w:i/>
          <w:color w:val="4359FB"/>
          <w:sz w:val="20"/>
          <w:szCs w:val="20"/>
        </w:rPr>
        <w:t>Co se týče hmotnosti</w:t>
      </w:r>
      <w:r w:rsidR="00480308">
        <w:rPr>
          <w:i/>
          <w:color w:val="4359FB"/>
          <w:sz w:val="20"/>
          <w:szCs w:val="20"/>
        </w:rPr>
        <w:t>, tak k tomu se dostaneme v</w:t>
      </w:r>
      <w:r w:rsidR="00FB66EA">
        <w:rPr>
          <w:i/>
          <w:color w:val="4359FB"/>
          <w:sz w:val="20"/>
          <w:szCs w:val="20"/>
        </w:rPr>
        <w:t> </w:t>
      </w:r>
      <w:r w:rsidR="00480308">
        <w:rPr>
          <w:i/>
          <w:color w:val="4359FB"/>
          <w:sz w:val="20"/>
          <w:szCs w:val="20"/>
        </w:rPr>
        <w:t>komentář</w:t>
      </w:r>
      <w:r w:rsidR="00FB66EA">
        <w:rPr>
          <w:i/>
          <w:color w:val="4359FB"/>
          <w:sz w:val="20"/>
          <w:szCs w:val="20"/>
        </w:rPr>
        <w:t>i na příslušném místě.</w:t>
      </w:r>
    </w:p>
    <w:p w:rsidR="00560381" w:rsidRDefault="00560381" w:rsidP="00703B11">
      <w:pPr>
        <w:tabs>
          <w:tab w:val="right" w:pos="10489"/>
        </w:tabs>
        <w:spacing w:after="0" w:line="240" w:lineRule="auto"/>
        <w:rPr>
          <w:i/>
          <w:color w:val="4359FB"/>
          <w:sz w:val="20"/>
          <w:szCs w:val="20"/>
        </w:rPr>
      </w:pPr>
    </w:p>
    <w:p w:rsidR="00560381" w:rsidRDefault="00560381" w:rsidP="0026126D">
      <w:pPr>
        <w:tabs>
          <w:tab w:val="right" w:pos="10489"/>
        </w:tabs>
        <w:spacing w:after="0" w:line="240" w:lineRule="auto"/>
        <w:outlineLvl w:val="0"/>
        <w:rPr>
          <w:i/>
          <w:color w:val="4359FB"/>
          <w:sz w:val="20"/>
          <w:szCs w:val="20"/>
        </w:rPr>
      </w:pPr>
      <w:r>
        <w:rPr>
          <w:i/>
          <w:noProof/>
          <w:color w:val="4359FB"/>
          <w:sz w:val="20"/>
          <w:szCs w:val="20"/>
          <w:lang w:eastAsia="cs-CZ"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810125" cy="3200400"/>
            <wp:effectExtent l="19050" t="0" r="9525" b="0"/>
            <wp:wrapSquare wrapText="bothSides"/>
            <wp:docPr id="1" name="obrázek 1" descr="C:\Users\Mirek\Desktop\Displej nabíječ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Displej nabíječky.JPG"/>
                    <pic:cNvPicPr>
                      <a:picLocks noChangeAspect="1" noChangeArrowheads="1"/>
                    </pic:cNvPicPr>
                  </pic:nvPicPr>
                  <pic:blipFill>
                    <a:blip r:embed="rId8" cstate="print"/>
                    <a:srcRect/>
                    <a:stretch>
                      <a:fillRect/>
                    </a:stretch>
                  </pic:blipFill>
                  <pic:spPr bwMode="auto">
                    <a:xfrm>
                      <a:off x="0" y="0"/>
                      <a:ext cx="4810125" cy="3200400"/>
                    </a:xfrm>
                    <a:prstGeom prst="rect">
                      <a:avLst/>
                    </a:prstGeom>
                    <a:noFill/>
                    <a:ln w="9525">
                      <a:noFill/>
                      <a:miter lim="800000"/>
                      <a:headEnd/>
                      <a:tailEnd/>
                    </a:ln>
                  </pic:spPr>
                </pic:pic>
              </a:graphicData>
            </a:graphic>
          </wp:anchor>
        </w:drawing>
      </w:r>
      <w:r>
        <w:rPr>
          <w:i/>
          <w:color w:val="4359FB"/>
          <w:sz w:val="20"/>
          <w:szCs w:val="20"/>
        </w:rPr>
        <w:t>Na fotografii je displej nabíječky s důrazem na hodnoty vnitřního odporu LiIon aku 5200 mAh.</w:t>
      </w:r>
    </w:p>
    <w:p w:rsidR="00560381" w:rsidRDefault="00560381" w:rsidP="00703B11">
      <w:pPr>
        <w:tabs>
          <w:tab w:val="right" w:pos="10489"/>
        </w:tabs>
        <w:spacing w:after="0" w:line="240" w:lineRule="auto"/>
        <w:rPr>
          <w:i/>
          <w:color w:val="4359FB"/>
          <w:sz w:val="20"/>
          <w:szCs w:val="20"/>
        </w:rPr>
      </w:pPr>
    </w:p>
    <w:p w:rsidR="00560381" w:rsidRDefault="00E16CB0" w:rsidP="0026126D">
      <w:pPr>
        <w:tabs>
          <w:tab w:val="right" w:pos="10489"/>
        </w:tabs>
        <w:spacing w:after="0" w:line="240" w:lineRule="auto"/>
        <w:outlineLvl w:val="0"/>
        <w:rPr>
          <w:i/>
          <w:color w:val="4359FB"/>
          <w:sz w:val="20"/>
          <w:szCs w:val="20"/>
        </w:rPr>
      </w:pPr>
      <w:r>
        <w:rPr>
          <w:i/>
          <w:color w:val="4359FB"/>
          <w:sz w:val="20"/>
          <w:szCs w:val="20"/>
        </w:rPr>
        <w:t>Můj názor je, že fotografie jen zvětšuje plochu stránky a je v tomto článku naprosto zbyte</w:t>
      </w:r>
      <w:r>
        <w:rPr>
          <w:i/>
          <w:color w:val="4359FB"/>
          <w:sz w:val="20"/>
          <w:szCs w:val="20"/>
        </w:rPr>
        <w:t>č</w:t>
      </w:r>
      <w:r>
        <w:rPr>
          <w:i/>
          <w:color w:val="4359FB"/>
          <w:sz w:val="20"/>
          <w:szCs w:val="20"/>
        </w:rPr>
        <w:t>ná.</w:t>
      </w:r>
    </w:p>
    <w:p w:rsidR="00E16CB0" w:rsidRDefault="00E16CB0" w:rsidP="00703B11">
      <w:pPr>
        <w:tabs>
          <w:tab w:val="right" w:pos="10489"/>
        </w:tabs>
        <w:spacing w:after="0" w:line="240" w:lineRule="auto"/>
        <w:rPr>
          <w:i/>
          <w:color w:val="4359FB"/>
          <w:sz w:val="20"/>
          <w:szCs w:val="20"/>
        </w:rPr>
      </w:pPr>
    </w:p>
    <w:p w:rsidR="006D4012" w:rsidRDefault="00E16CB0" w:rsidP="00703B11">
      <w:pPr>
        <w:tabs>
          <w:tab w:val="right" w:pos="10489"/>
        </w:tabs>
        <w:spacing w:after="0" w:line="240" w:lineRule="auto"/>
        <w:rPr>
          <w:i/>
          <w:color w:val="4359FB"/>
          <w:sz w:val="20"/>
          <w:szCs w:val="20"/>
        </w:rPr>
      </w:pPr>
      <w:r>
        <w:rPr>
          <w:i/>
          <w:color w:val="4359FB"/>
          <w:sz w:val="20"/>
          <w:szCs w:val="20"/>
        </w:rPr>
        <w:t>Dovolím si tvrdit, že uváděný vnitřní odpor je pouze informativní a dost vzdálený hodnotě získané metodou, kterou uvádí mezin</w:t>
      </w:r>
      <w:r>
        <w:rPr>
          <w:i/>
          <w:color w:val="4359FB"/>
          <w:sz w:val="20"/>
          <w:szCs w:val="20"/>
        </w:rPr>
        <w:t>á</w:t>
      </w:r>
      <w:r>
        <w:rPr>
          <w:i/>
          <w:color w:val="4359FB"/>
          <w:sz w:val="20"/>
          <w:szCs w:val="20"/>
        </w:rPr>
        <w:t>rodní norma IEC/EN 61960.</w:t>
      </w:r>
    </w:p>
    <w:p w:rsidR="00E16CB0" w:rsidRDefault="00E16CB0" w:rsidP="00703B11">
      <w:pPr>
        <w:tabs>
          <w:tab w:val="right" w:pos="10489"/>
        </w:tabs>
        <w:spacing w:after="0" w:line="240" w:lineRule="auto"/>
        <w:rPr>
          <w:i/>
          <w:color w:val="4359FB"/>
          <w:sz w:val="20"/>
          <w:szCs w:val="20"/>
        </w:rPr>
      </w:pPr>
    </w:p>
    <w:p w:rsidR="00E16CB0" w:rsidRDefault="00E16CB0" w:rsidP="00703B11">
      <w:pPr>
        <w:tabs>
          <w:tab w:val="right" w:pos="10489"/>
        </w:tabs>
        <w:spacing w:after="0" w:line="240" w:lineRule="auto"/>
        <w:rPr>
          <w:i/>
          <w:color w:val="4359FB"/>
          <w:sz w:val="20"/>
          <w:szCs w:val="20"/>
        </w:rPr>
      </w:pPr>
    </w:p>
    <w:p w:rsidR="00E16CB0" w:rsidRDefault="00E16CB0" w:rsidP="00703B11">
      <w:pPr>
        <w:tabs>
          <w:tab w:val="right" w:pos="10489"/>
        </w:tabs>
        <w:spacing w:after="0" w:line="240" w:lineRule="auto"/>
        <w:rPr>
          <w:i/>
          <w:color w:val="4359FB"/>
          <w:sz w:val="20"/>
          <w:szCs w:val="20"/>
        </w:rPr>
      </w:pPr>
    </w:p>
    <w:p w:rsidR="00E16CB0" w:rsidRDefault="00E16CB0" w:rsidP="00703B11">
      <w:pPr>
        <w:tabs>
          <w:tab w:val="right" w:pos="10489"/>
        </w:tabs>
        <w:spacing w:after="0" w:line="240" w:lineRule="auto"/>
        <w:rPr>
          <w:i/>
          <w:color w:val="4359FB"/>
          <w:sz w:val="20"/>
          <w:szCs w:val="20"/>
        </w:rPr>
      </w:pPr>
    </w:p>
    <w:p w:rsidR="00E16CB0" w:rsidRDefault="00E16CB0" w:rsidP="00703B11">
      <w:pPr>
        <w:tabs>
          <w:tab w:val="right" w:pos="10489"/>
        </w:tabs>
        <w:spacing w:after="0" w:line="240" w:lineRule="auto"/>
        <w:rPr>
          <w:i/>
          <w:color w:val="4359FB"/>
          <w:sz w:val="20"/>
          <w:szCs w:val="20"/>
        </w:rPr>
      </w:pPr>
    </w:p>
    <w:p w:rsidR="0026126D" w:rsidRDefault="0026126D" w:rsidP="00703B11">
      <w:pPr>
        <w:tabs>
          <w:tab w:val="right" w:pos="10489"/>
        </w:tabs>
        <w:spacing w:after="0" w:line="240" w:lineRule="auto"/>
        <w:rPr>
          <w:i/>
          <w:color w:val="4359FB"/>
          <w:sz w:val="20"/>
          <w:szCs w:val="20"/>
        </w:rPr>
      </w:pPr>
    </w:p>
    <w:p w:rsidR="0026126D" w:rsidRDefault="0026126D" w:rsidP="00703B11">
      <w:pPr>
        <w:tabs>
          <w:tab w:val="right" w:pos="10489"/>
        </w:tabs>
        <w:spacing w:after="0" w:line="240" w:lineRule="auto"/>
        <w:rPr>
          <w:i/>
          <w:color w:val="4359FB"/>
          <w:sz w:val="20"/>
          <w:szCs w:val="20"/>
        </w:rPr>
      </w:pPr>
    </w:p>
    <w:p w:rsidR="00E16CB0" w:rsidRDefault="00E16CB0" w:rsidP="00703B11">
      <w:pPr>
        <w:tabs>
          <w:tab w:val="right" w:pos="10489"/>
        </w:tabs>
        <w:spacing w:after="0" w:line="240" w:lineRule="auto"/>
        <w:rPr>
          <w:i/>
          <w:color w:val="4359FB"/>
          <w:sz w:val="20"/>
          <w:szCs w:val="20"/>
        </w:rPr>
      </w:pPr>
    </w:p>
    <w:p w:rsidR="006D4012" w:rsidRDefault="006D4012" w:rsidP="00703B11">
      <w:pPr>
        <w:tabs>
          <w:tab w:val="right" w:pos="10489"/>
        </w:tabs>
        <w:spacing w:after="0" w:line="240" w:lineRule="auto"/>
        <w:rPr>
          <w:i/>
          <w:color w:val="4359FB"/>
          <w:sz w:val="20"/>
          <w:szCs w:val="20"/>
        </w:rPr>
      </w:pPr>
    </w:p>
    <w:p w:rsidR="00480308" w:rsidRPr="00480308" w:rsidRDefault="00480308" w:rsidP="00703B11">
      <w:pPr>
        <w:tabs>
          <w:tab w:val="right" w:pos="10489"/>
        </w:tabs>
        <w:spacing w:after="0" w:line="240" w:lineRule="auto"/>
        <w:rPr>
          <w:sz w:val="20"/>
          <w:szCs w:val="20"/>
        </w:rPr>
      </w:pPr>
      <w:r>
        <w:rPr>
          <w:sz w:val="20"/>
          <w:szCs w:val="20"/>
        </w:rPr>
        <w:t>Čím se ale liší, jsou fyzikálně chemické vlastnosti. Odlišné elektrody iontového akumulátoru netrpí tolik na degradaci a elektrolyt nezplynuje.</w:t>
      </w:r>
    </w:p>
    <w:p w:rsidR="00495C50" w:rsidRDefault="004B11A5" w:rsidP="00703B11">
      <w:pPr>
        <w:tabs>
          <w:tab w:val="right" w:pos="10489"/>
        </w:tabs>
        <w:spacing w:after="0" w:line="240" w:lineRule="auto"/>
        <w:rPr>
          <w:i/>
          <w:color w:val="4359FB"/>
          <w:sz w:val="20"/>
          <w:szCs w:val="20"/>
        </w:rPr>
      </w:pPr>
      <w:r>
        <w:rPr>
          <w:sz w:val="20"/>
          <w:szCs w:val="20"/>
        </w:rPr>
        <w:t xml:space="preserve"> </w:t>
      </w:r>
      <w:r w:rsidRPr="00480308">
        <w:rPr>
          <w:i/>
          <w:color w:val="4359FB"/>
          <w:sz w:val="20"/>
          <w:szCs w:val="20"/>
        </w:rPr>
        <w:t xml:space="preserve">  </w:t>
      </w:r>
      <w:r>
        <w:rPr>
          <w:i/>
          <w:color w:val="4359FB"/>
          <w:sz w:val="20"/>
          <w:szCs w:val="20"/>
        </w:rPr>
        <w:t xml:space="preserve">Odlišné elektrody sice v akumulátorech jsou, nevím ale, jestli více trpí na degradaci ty LiPol. Autor článku to </w:t>
      </w:r>
      <w:r w:rsidR="00FB66EA">
        <w:rPr>
          <w:i/>
          <w:color w:val="4359FB"/>
          <w:sz w:val="20"/>
          <w:szCs w:val="20"/>
        </w:rPr>
        <w:t xml:space="preserve">určitě </w:t>
      </w:r>
      <w:r>
        <w:rPr>
          <w:i/>
          <w:color w:val="4359FB"/>
          <w:sz w:val="20"/>
          <w:szCs w:val="20"/>
        </w:rPr>
        <w:t xml:space="preserve">ví? </w:t>
      </w:r>
      <w:r w:rsidR="00AF12BE">
        <w:rPr>
          <w:i/>
          <w:color w:val="4359FB"/>
          <w:sz w:val="20"/>
          <w:szCs w:val="20"/>
        </w:rPr>
        <w:t xml:space="preserve">Preferuji jen hodnověrná měření. </w:t>
      </w:r>
      <w:r>
        <w:rPr>
          <w:i/>
          <w:color w:val="4359FB"/>
          <w:sz w:val="20"/>
          <w:szCs w:val="20"/>
        </w:rPr>
        <w:t xml:space="preserve">Elektrolyt zplynuje u obou typů akumulátorů. Obaly LiPol se někdy „nafukují“, což je </w:t>
      </w:r>
      <w:r>
        <w:rPr>
          <w:i/>
          <w:color w:val="4359FB"/>
          <w:sz w:val="20"/>
          <w:szCs w:val="20"/>
        </w:rPr>
        <w:lastRenderedPageBreak/>
        <w:t>dáno</w:t>
      </w:r>
      <w:r w:rsidR="00FB66EA">
        <w:rPr>
          <w:i/>
          <w:color w:val="4359FB"/>
          <w:sz w:val="20"/>
          <w:szCs w:val="20"/>
        </w:rPr>
        <w:t xml:space="preserve"> velikostí nabíjecího i vybíjecího proudu, teplotou a kvalitou chemického složení elektrod i elektrolytu různých výro</w:t>
      </w:r>
      <w:r w:rsidR="00FB66EA">
        <w:rPr>
          <w:i/>
          <w:color w:val="4359FB"/>
          <w:sz w:val="20"/>
          <w:szCs w:val="20"/>
        </w:rPr>
        <w:t>b</w:t>
      </w:r>
      <w:r w:rsidR="00FB66EA">
        <w:rPr>
          <w:i/>
          <w:color w:val="4359FB"/>
          <w:sz w:val="20"/>
          <w:szCs w:val="20"/>
        </w:rPr>
        <w:t>ců.</w:t>
      </w:r>
      <w:r>
        <w:rPr>
          <w:i/>
          <w:color w:val="4359FB"/>
          <w:sz w:val="20"/>
          <w:szCs w:val="20"/>
        </w:rPr>
        <w:t xml:space="preserve"> </w:t>
      </w:r>
      <w:r w:rsidR="006D4012">
        <w:rPr>
          <w:i/>
          <w:color w:val="4359FB"/>
          <w:sz w:val="20"/>
          <w:szCs w:val="20"/>
        </w:rPr>
        <w:t xml:space="preserve">Mám několik </w:t>
      </w:r>
      <w:r w:rsidR="008F3727">
        <w:rPr>
          <w:i/>
          <w:color w:val="4359FB"/>
          <w:sz w:val="20"/>
          <w:szCs w:val="20"/>
        </w:rPr>
        <w:t xml:space="preserve">akumulátorů </w:t>
      </w:r>
      <w:r w:rsidR="006D4012">
        <w:rPr>
          <w:i/>
          <w:color w:val="4359FB"/>
          <w:sz w:val="20"/>
          <w:szCs w:val="20"/>
        </w:rPr>
        <w:t>od různých výrobců, ale že by se nafukovaly, tak to ne. Je potřeba se o ně dobře starat a nepřetěžovat je ani vel</w:t>
      </w:r>
      <w:r w:rsidR="006721C7">
        <w:rPr>
          <w:i/>
          <w:color w:val="4359FB"/>
          <w:sz w:val="20"/>
          <w:szCs w:val="20"/>
        </w:rPr>
        <w:t>kými</w:t>
      </w:r>
      <w:r w:rsidR="006D4012">
        <w:rPr>
          <w:i/>
          <w:color w:val="4359FB"/>
          <w:sz w:val="20"/>
          <w:szCs w:val="20"/>
        </w:rPr>
        <w:t xml:space="preserve"> nabíjecími</w:t>
      </w:r>
      <w:r w:rsidR="006721C7">
        <w:rPr>
          <w:i/>
          <w:color w:val="4359FB"/>
          <w:sz w:val="20"/>
          <w:szCs w:val="20"/>
        </w:rPr>
        <w:t>, ale</w:t>
      </w:r>
      <w:r w:rsidR="006D4012">
        <w:rPr>
          <w:i/>
          <w:color w:val="4359FB"/>
          <w:sz w:val="20"/>
          <w:szCs w:val="20"/>
        </w:rPr>
        <w:t xml:space="preserve"> i vybíjecími proudy. Pokud by se moje aku nafukovaly, tak je buď z trupu nev</w:t>
      </w:r>
      <w:r w:rsidR="006D4012">
        <w:rPr>
          <w:i/>
          <w:color w:val="4359FB"/>
          <w:sz w:val="20"/>
          <w:szCs w:val="20"/>
        </w:rPr>
        <w:t>y</w:t>
      </w:r>
      <w:r w:rsidR="006D4012">
        <w:rPr>
          <w:i/>
          <w:color w:val="4359FB"/>
          <w:sz w:val="20"/>
          <w:szCs w:val="20"/>
        </w:rPr>
        <w:t>táhnu, nebo dojde k destrukci trupu.</w:t>
      </w:r>
    </w:p>
    <w:p w:rsidR="00FB66EA" w:rsidRDefault="00FB66EA" w:rsidP="00703B11">
      <w:pPr>
        <w:tabs>
          <w:tab w:val="right" w:pos="10489"/>
        </w:tabs>
        <w:spacing w:after="0" w:line="240" w:lineRule="auto"/>
        <w:rPr>
          <w:i/>
          <w:color w:val="4359FB"/>
          <w:sz w:val="20"/>
          <w:szCs w:val="20"/>
        </w:rPr>
      </w:pPr>
      <w:r>
        <w:rPr>
          <w:i/>
          <w:color w:val="4359FB"/>
          <w:sz w:val="20"/>
          <w:szCs w:val="20"/>
        </w:rPr>
        <w:t xml:space="preserve">    Akumulátory LiIon se nenafukují, protože mají pevný kovový obal, a</w:t>
      </w:r>
      <w:r w:rsidR="006D4012">
        <w:rPr>
          <w:i/>
          <w:color w:val="4359FB"/>
          <w:sz w:val="20"/>
          <w:szCs w:val="20"/>
        </w:rPr>
        <w:t>le</w:t>
      </w:r>
      <w:r>
        <w:rPr>
          <w:i/>
          <w:color w:val="4359FB"/>
          <w:sz w:val="20"/>
          <w:szCs w:val="20"/>
        </w:rPr>
        <w:t xml:space="preserve"> hlavně proto, že mají vložený </w:t>
      </w:r>
      <w:r w:rsidRPr="00FB66EA">
        <w:rPr>
          <w:b/>
          <w:i/>
          <w:color w:val="4359FB"/>
          <w:sz w:val="20"/>
          <w:szCs w:val="20"/>
        </w:rPr>
        <w:t>přetlakový ventil!</w:t>
      </w:r>
      <w:r>
        <w:rPr>
          <w:b/>
          <w:i/>
          <w:color w:val="4359FB"/>
          <w:sz w:val="20"/>
          <w:szCs w:val="20"/>
        </w:rPr>
        <w:t xml:space="preserve"> </w:t>
      </w:r>
      <w:r>
        <w:rPr>
          <w:i/>
          <w:color w:val="4359FB"/>
          <w:sz w:val="20"/>
          <w:szCs w:val="20"/>
        </w:rPr>
        <w:t>Když tlak uvnitř akumulátoru nebezpečně stoupne, tak si příslušný článek „odfoukne“.</w:t>
      </w:r>
    </w:p>
    <w:p w:rsidR="006D4012" w:rsidRDefault="00FB66EA" w:rsidP="00703B11">
      <w:pPr>
        <w:tabs>
          <w:tab w:val="right" w:pos="10489"/>
        </w:tabs>
        <w:spacing w:after="0" w:line="240" w:lineRule="auto"/>
        <w:rPr>
          <w:i/>
          <w:color w:val="4359FB"/>
          <w:sz w:val="20"/>
          <w:szCs w:val="20"/>
        </w:rPr>
      </w:pPr>
      <w:r>
        <w:rPr>
          <w:i/>
          <w:color w:val="4359FB"/>
          <w:sz w:val="20"/>
          <w:szCs w:val="20"/>
        </w:rPr>
        <w:t xml:space="preserve">   Na tuto konstrukční úpravu</w:t>
      </w:r>
      <w:r w:rsidR="006310F1">
        <w:rPr>
          <w:i/>
          <w:color w:val="4359FB"/>
          <w:sz w:val="20"/>
          <w:szCs w:val="20"/>
        </w:rPr>
        <w:t xml:space="preserve"> LiIon upozornil jediný z autorů článků o</w:t>
      </w:r>
      <w:r w:rsidR="006721C7">
        <w:rPr>
          <w:i/>
          <w:color w:val="4359FB"/>
          <w:sz w:val="20"/>
          <w:szCs w:val="20"/>
        </w:rPr>
        <w:t xml:space="preserve"> </w:t>
      </w:r>
      <w:r w:rsidR="006310F1">
        <w:rPr>
          <w:i/>
          <w:color w:val="4359FB"/>
          <w:sz w:val="20"/>
          <w:szCs w:val="20"/>
        </w:rPr>
        <w:t>JETI Power Ion akumulátorech RNDr. Hubáček</w:t>
      </w:r>
    </w:p>
    <w:p w:rsidR="00FB66EA" w:rsidRDefault="006310F1" w:rsidP="00703B11">
      <w:pPr>
        <w:tabs>
          <w:tab w:val="right" w:pos="10489"/>
        </w:tabs>
        <w:spacing w:after="0" w:line="240" w:lineRule="auto"/>
        <w:rPr>
          <w:i/>
          <w:color w:val="4359FB"/>
          <w:sz w:val="20"/>
          <w:szCs w:val="20"/>
        </w:rPr>
      </w:pPr>
      <w:r>
        <w:rPr>
          <w:i/>
          <w:color w:val="4359FB"/>
          <w:sz w:val="20"/>
          <w:szCs w:val="20"/>
        </w:rPr>
        <w:t>.</w:t>
      </w:r>
    </w:p>
    <w:p w:rsidR="006310F1" w:rsidRDefault="006310F1" w:rsidP="00703B11">
      <w:pPr>
        <w:tabs>
          <w:tab w:val="right" w:pos="10489"/>
        </w:tabs>
        <w:spacing w:after="0" w:line="240" w:lineRule="auto"/>
        <w:rPr>
          <w:sz w:val="20"/>
          <w:szCs w:val="20"/>
        </w:rPr>
      </w:pPr>
      <w:r>
        <w:rPr>
          <w:sz w:val="20"/>
          <w:szCs w:val="20"/>
        </w:rPr>
        <w:t>Co je ale největším rozdílem v konstrukci iontového akumulátoru, je vložená pojistka. Ta odpojí akumulátor při průchodu proudu nad bezpečnou mez (zkratu), nebo zvýšením napětí při nabíjení nad bezpečnou mez. Jediná její nevýhoda je, že toto odpojení je navždy.</w:t>
      </w:r>
    </w:p>
    <w:p w:rsidR="00CD6584" w:rsidRDefault="005F2722" w:rsidP="00703B11">
      <w:pPr>
        <w:tabs>
          <w:tab w:val="right" w:pos="10489"/>
        </w:tabs>
        <w:spacing w:after="0" w:line="240" w:lineRule="auto"/>
        <w:rPr>
          <w:i/>
          <w:color w:val="3153FD"/>
          <w:sz w:val="20"/>
          <w:szCs w:val="20"/>
        </w:rPr>
      </w:pPr>
      <w:r w:rsidRPr="005F2722">
        <w:rPr>
          <w:color w:val="3153FD"/>
          <w:sz w:val="20"/>
          <w:szCs w:val="20"/>
        </w:rPr>
        <w:t xml:space="preserve">   </w:t>
      </w:r>
      <w:r w:rsidRPr="005F2722">
        <w:rPr>
          <w:i/>
          <w:color w:val="3153FD"/>
          <w:sz w:val="20"/>
          <w:szCs w:val="20"/>
        </w:rPr>
        <w:t>Ochrana před zkratem</w:t>
      </w:r>
      <w:r>
        <w:rPr>
          <w:i/>
          <w:color w:val="3153FD"/>
          <w:sz w:val="20"/>
          <w:szCs w:val="20"/>
        </w:rPr>
        <w:t xml:space="preserve"> a příliš vysokým nabíjecím napětím</w:t>
      </w:r>
      <w:r w:rsidRPr="005F2722">
        <w:rPr>
          <w:i/>
          <w:color w:val="3153FD"/>
          <w:sz w:val="20"/>
          <w:szCs w:val="20"/>
        </w:rPr>
        <w:t xml:space="preserve"> je chvályhodná. </w:t>
      </w:r>
      <w:r>
        <w:rPr>
          <w:i/>
          <w:color w:val="3153FD"/>
          <w:sz w:val="20"/>
          <w:szCs w:val="20"/>
        </w:rPr>
        <w:t xml:space="preserve">Ale </w:t>
      </w:r>
      <w:r w:rsidR="00A76F57">
        <w:rPr>
          <w:i/>
          <w:color w:val="3153FD"/>
          <w:sz w:val="20"/>
          <w:szCs w:val="20"/>
        </w:rPr>
        <w:t>že má aku LiIon vložením pojistky a její následnou aktivací</w:t>
      </w:r>
      <w:r w:rsidR="006721C7">
        <w:rPr>
          <w:i/>
          <w:color w:val="3153FD"/>
          <w:sz w:val="20"/>
          <w:szCs w:val="20"/>
        </w:rPr>
        <w:t>, (</w:t>
      </w:r>
      <w:r w:rsidR="00A76F57">
        <w:rPr>
          <w:i/>
          <w:color w:val="3153FD"/>
          <w:sz w:val="20"/>
          <w:szCs w:val="20"/>
        </w:rPr>
        <w:t>která vede ke znehodnocení článku</w:t>
      </w:r>
      <w:r w:rsidR="006721C7">
        <w:rPr>
          <w:i/>
          <w:color w:val="3153FD"/>
          <w:sz w:val="20"/>
          <w:szCs w:val="20"/>
        </w:rPr>
        <w:t>)</w:t>
      </w:r>
      <w:r w:rsidR="00A76F57">
        <w:rPr>
          <w:i/>
          <w:color w:val="3153FD"/>
          <w:sz w:val="20"/>
          <w:szCs w:val="20"/>
        </w:rPr>
        <w:t xml:space="preserve"> jen tuto jedinou nevýhodu, bych neřekl.</w:t>
      </w:r>
      <w:r w:rsidR="006721C7">
        <w:rPr>
          <w:i/>
          <w:color w:val="3153FD"/>
          <w:sz w:val="20"/>
          <w:szCs w:val="20"/>
        </w:rPr>
        <w:t xml:space="preserve"> </w:t>
      </w:r>
      <w:r w:rsidR="00A76F57">
        <w:rPr>
          <w:i/>
          <w:color w:val="3153FD"/>
          <w:sz w:val="20"/>
          <w:szCs w:val="20"/>
        </w:rPr>
        <w:t>V</w:t>
      </w:r>
      <w:r>
        <w:rPr>
          <w:i/>
          <w:color w:val="3153FD"/>
          <w:sz w:val="20"/>
          <w:szCs w:val="20"/>
        </w:rPr>
        <w:t xml:space="preserve">ložená pojistka </w:t>
      </w:r>
      <w:r w:rsidR="00A76F57">
        <w:rPr>
          <w:i/>
          <w:color w:val="3153FD"/>
          <w:sz w:val="20"/>
          <w:szCs w:val="20"/>
        </w:rPr>
        <w:t xml:space="preserve">totiž </w:t>
      </w:r>
      <w:r>
        <w:rPr>
          <w:i/>
          <w:color w:val="3153FD"/>
          <w:sz w:val="20"/>
          <w:szCs w:val="20"/>
        </w:rPr>
        <w:t>také zvyšuje vnitřní odpor článku, uvádí se, že až o třetinu.</w:t>
      </w:r>
    </w:p>
    <w:p w:rsidR="005F2722" w:rsidRDefault="005F2722" w:rsidP="006721C7">
      <w:pPr>
        <w:tabs>
          <w:tab w:val="right" w:pos="10489"/>
        </w:tabs>
        <w:spacing w:after="0" w:line="240" w:lineRule="auto"/>
        <w:rPr>
          <w:i/>
          <w:color w:val="3153FD"/>
          <w:sz w:val="20"/>
          <w:szCs w:val="20"/>
        </w:rPr>
      </w:pPr>
      <w:r>
        <w:rPr>
          <w:i/>
          <w:color w:val="3153FD"/>
          <w:sz w:val="20"/>
          <w:szCs w:val="20"/>
        </w:rPr>
        <w:t xml:space="preserve"> </w:t>
      </w:r>
    </w:p>
    <w:p w:rsidR="00CD6584" w:rsidRDefault="00CD6584" w:rsidP="00703B11">
      <w:pPr>
        <w:tabs>
          <w:tab w:val="right" w:pos="10489"/>
        </w:tabs>
        <w:spacing w:after="0" w:line="240" w:lineRule="auto"/>
        <w:rPr>
          <w:sz w:val="20"/>
          <w:szCs w:val="20"/>
        </w:rPr>
      </w:pPr>
      <w:r w:rsidRPr="00CD6584">
        <w:rPr>
          <w:sz w:val="20"/>
          <w:szCs w:val="20"/>
        </w:rPr>
        <w:t>Některé akumulátory mají i tepelnou</w:t>
      </w:r>
      <w:r>
        <w:rPr>
          <w:sz w:val="20"/>
          <w:szCs w:val="20"/>
        </w:rPr>
        <w:t xml:space="preserve"> a tentokrát vratnou</w:t>
      </w:r>
      <w:r w:rsidRPr="00CD6584">
        <w:rPr>
          <w:sz w:val="20"/>
          <w:szCs w:val="20"/>
        </w:rPr>
        <w:t xml:space="preserve"> pojistku</w:t>
      </w:r>
      <w:r>
        <w:rPr>
          <w:sz w:val="20"/>
          <w:szCs w:val="20"/>
        </w:rPr>
        <w:t xml:space="preserve"> proti přehřátí. Ale opravdu jen některé.</w:t>
      </w:r>
    </w:p>
    <w:p w:rsidR="00CD6584" w:rsidRDefault="00CD6584" w:rsidP="00703B11">
      <w:pPr>
        <w:tabs>
          <w:tab w:val="right" w:pos="10489"/>
        </w:tabs>
        <w:spacing w:after="0" w:line="240" w:lineRule="auto"/>
        <w:rPr>
          <w:i/>
          <w:color w:val="3153FD"/>
          <w:sz w:val="20"/>
          <w:szCs w:val="20"/>
        </w:rPr>
      </w:pPr>
      <w:r>
        <w:rPr>
          <w:i/>
          <w:color w:val="3153FD"/>
          <w:sz w:val="20"/>
          <w:szCs w:val="20"/>
        </w:rPr>
        <w:t xml:space="preserve">  Obvykle je teplota jednotlivých článků LiIon v elektronických zařízeních sledována termistory, které v případě zvýšení teploty aku přes další elektronické</w:t>
      </w:r>
      <w:r w:rsidR="00226F2E">
        <w:rPr>
          <w:i/>
          <w:color w:val="3153FD"/>
          <w:sz w:val="20"/>
          <w:szCs w:val="20"/>
        </w:rPr>
        <w:t xml:space="preserve"> </w:t>
      </w:r>
      <w:r>
        <w:rPr>
          <w:i/>
          <w:color w:val="3153FD"/>
          <w:sz w:val="20"/>
          <w:szCs w:val="20"/>
        </w:rPr>
        <w:t xml:space="preserve">obvody sníží nabíjecí </w:t>
      </w:r>
      <w:r w:rsidR="00226F2E">
        <w:rPr>
          <w:i/>
          <w:color w:val="3153FD"/>
          <w:sz w:val="20"/>
          <w:szCs w:val="20"/>
        </w:rPr>
        <w:t xml:space="preserve">(i vybíjecí?) </w:t>
      </w:r>
      <w:r>
        <w:rPr>
          <w:i/>
          <w:color w:val="3153FD"/>
          <w:sz w:val="20"/>
          <w:szCs w:val="20"/>
        </w:rPr>
        <w:t>proud.</w:t>
      </w:r>
    </w:p>
    <w:p w:rsidR="006721C7" w:rsidRDefault="006721C7" w:rsidP="00703B11">
      <w:pPr>
        <w:tabs>
          <w:tab w:val="right" w:pos="10489"/>
        </w:tabs>
        <w:spacing w:after="0" w:line="240" w:lineRule="auto"/>
        <w:rPr>
          <w:i/>
          <w:color w:val="3153FD"/>
          <w:sz w:val="20"/>
          <w:szCs w:val="20"/>
        </w:rPr>
      </w:pPr>
    </w:p>
    <w:p w:rsidR="00CD6584" w:rsidRDefault="00CD6584" w:rsidP="00703B11">
      <w:pPr>
        <w:tabs>
          <w:tab w:val="right" w:pos="10489"/>
        </w:tabs>
        <w:spacing w:after="0" w:line="240" w:lineRule="auto"/>
        <w:rPr>
          <w:sz w:val="20"/>
          <w:szCs w:val="20"/>
        </w:rPr>
      </w:pPr>
      <w:r w:rsidRPr="00CD6584">
        <w:rPr>
          <w:sz w:val="20"/>
          <w:szCs w:val="20"/>
        </w:rPr>
        <w:t>Oproti LiPol akumulátoru</w:t>
      </w:r>
      <w:r>
        <w:rPr>
          <w:sz w:val="20"/>
          <w:szCs w:val="20"/>
        </w:rPr>
        <w:t xml:space="preserve"> ten LiIon může zůstat delší dobu nabitý, ale i vybitý (tedy ne, že by mu to nějak prospívalo)</w:t>
      </w:r>
      <w:r w:rsidR="00F64465">
        <w:rPr>
          <w:sz w:val="20"/>
          <w:szCs w:val="20"/>
        </w:rPr>
        <w:t>.</w:t>
      </w:r>
    </w:p>
    <w:p w:rsidR="00F64465" w:rsidRDefault="00F64465" w:rsidP="00703B11">
      <w:pPr>
        <w:tabs>
          <w:tab w:val="right" w:pos="10489"/>
        </w:tabs>
        <w:spacing w:after="0" w:line="240" w:lineRule="auto"/>
        <w:rPr>
          <w:sz w:val="20"/>
          <w:szCs w:val="20"/>
        </w:rPr>
      </w:pPr>
      <w:r>
        <w:rPr>
          <w:sz w:val="20"/>
          <w:szCs w:val="20"/>
        </w:rPr>
        <w:t>Dokonce LiIon akumulátor docela bez problémů „rozchodí“ úplné vybití na nulu. Samozřejmě s podmínkou podstatného snížení životnosti.</w:t>
      </w:r>
    </w:p>
    <w:p w:rsidR="00F64465" w:rsidRDefault="00226F2E" w:rsidP="00703B11">
      <w:pPr>
        <w:tabs>
          <w:tab w:val="right" w:pos="10489"/>
        </w:tabs>
        <w:spacing w:after="0" w:line="240" w:lineRule="auto"/>
        <w:rPr>
          <w:sz w:val="20"/>
          <w:szCs w:val="20"/>
        </w:rPr>
      </w:pPr>
      <w:r>
        <w:rPr>
          <w:i/>
          <w:color w:val="3153FD"/>
          <w:sz w:val="20"/>
          <w:szCs w:val="20"/>
        </w:rPr>
        <w:t xml:space="preserve"> </w:t>
      </w:r>
      <w:r w:rsidR="00F64465">
        <w:rPr>
          <w:i/>
          <w:color w:val="3153FD"/>
          <w:sz w:val="20"/>
          <w:szCs w:val="20"/>
        </w:rPr>
        <w:t xml:space="preserve"> Pokud nebude akumulátoru něco prospívat, tak to nebudu dělat. Úplné vybití aku na nulu je známkou nedbalého, až laxního přístupu modeláře</w:t>
      </w:r>
      <w:r>
        <w:rPr>
          <w:i/>
          <w:color w:val="3153FD"/>
          <w:sz w:val="20"/>
          <w:szCs w:val="20"/>
        </w:rPr>
        <w:t xml:space="preserve"> k věci, která má dost vysokou finanční hodnotu (tedy jak pro koho). Akumulátor, který byl vybit až na nulové napětí, bych do modelu už z bezpečnostních důvodů nedával.</w:t>
      </w:r>
    </w:p>
    <w:p w:rsidR="00226F2E" w:rsidRDefault="00226F2E" w:rsidP="00703B11">
      <w:pPr>
        <w:tabs>
          <w:tab w:val="right" w:pos="10489"/>
        </w:tabs>
        <w:spacing w:after="0" w:line="240" w:lineRule="auto"/>
        <w:rPr>
          <w:sz w:val="20"/>
          <w:szCs w:val="20"/>
        </w:rPr>
      </w:pPr>
    </w:p>
    <w:p w:rsidR="000B3D52" w:rsidRDefault="000B3D52" w:rsidP="0026126D">
      <w:pPr>
        <w:tabs>
          <w:tab w:val="right" w:pos="10489"/>
        </w:tabs>
        <w:spacing w:after="0" w:line="240" w:lineRule="auto"/>
        <w:outlineLvl w:val="0"/>
        <w:rPr>
          <w:sz w:val="20"/>
          <w:szCs w:val="20"/>
        </w:rPr>
      </w:pPr>
      <w:r>
        <w:rPr>
          <w:i/>
          <w:color w:val="3153FD"/>
          <w:sz w:val="20"/>
          <w:szCs w:val="20"/>
        </w:rPr>
        <w:t xml:space="preserve">Obrázek č. 2 má stejné poslání jako Obrázek č. 1 – tedy zaplnit plochu stránky. </w:t>
      </w:r>
      <w:r w:rsidR="00E16CB0">
        <w:rPr>
          <w:noProof/>
          <w:sz w:val="20"/>
          <w:szCs w:val="20"/>
          <w:lang w:eastAsia="cs-CZ" w:bidi="ar-S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514850" cy="2724150"/>
            <wp:effectExtent l="19050" t="0" r="0" b="0"/>
            <wp:wrapSquare wrapText="bothSides"/>
            <wp:docPr id="2" name="obrázek 2" descr="C:\Users\Mirek\Desktop\Vybíjení aku Li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ek\Desktop\Vybíjení aku LiPol.JPG"/>
                    <pic:cNvPicPr>
                      <a:picLocks noChangeAspect="1" noChangeArrowheads="1"/>
                    </pic:cNvPicPr>
                  </pic:nvPicPr>
                  <pic:blipFill>
                    <a:blip r:embed="rId9" cstate="print"/>
                    <a:srcRect/>
                    <a:stretch>
                      <a:fillRect/>
                    </a:stretch>
                  </pic:blipFill>
                  <pic:spPr bwMode="auto">
                    <a:xfrm>
                      <a:off x="0" y="0"/>
                      <a:ext cx="4514850" cy="2724150"/>
                    </a:xfrm>
                    <a:prstGeom prst="rect">
                      <a:avLst/>
                    </a:prstGeom>
                    <a:noFill/>
                    <a:ln w="9525">
                      <a:noFill/>
                      <a:miter lim="800000"/>
                      <a:headEnd/>
                      <a:tailEnd/>
                    </a:ln>
                  </pic:spPr>
                </pic:pic>
              </a:graphicData>
            </a:graphic>
          </wp:anchor>
        </w:drawing>
      </w:r>
    </w:p>
    <w:p w:rsidR="000B3D52" w:rsidRDefault="000B3D52" w:rsidP="00703B11">
      <w:pPr>
        <w:tabs>
          <w:tab w:val="right" w:pos="10489"/>
        </w:tabs>
        <w:spacing w:after="0" w:line="240" w:lineRule="auto"/>
        <w:rPr>
          <w:sz w:val="20"/>
          <w:szCs w:val="20"/>
        </w:rPr>
      </w:pPr>
    </w:p>
    <w:p w:rsidR="00B86520" w:rsidRDefault="000B3D52" w:rsidP="0026126D">
      <w:pPr>
        <w:tabs>
          <w:tab w:val="right" w:pos="10489"/>
        </w:tabs>
        <w:spacing w:after="0" w:line="240" w:lineRule="auto"/>
        <w:outlineLvl w:val="0"/>
        <w:rPr>
          <w:i/>
          <w:color w:val="3153FD"/>
          <w:sz w:val="20"/>
          <w:szCs w:val="20"/>
        </w:rPr>
      </w:pPr>
      <w:r>
        <w:rPr>
          <w:i/>
          <w:color w:val="3153FD"/>
          <w:sz w:val="20"/>
          <w:szCs w:val="20"/>
        </w:rPr>
        <w:t xml:space="preserve">Vybíjecí </w:t>
      </w:r>
      <w:r w:rsidR="00B86520">
        <w:rPr>
          <w:i/>
          <w:color w:val="3153FD"/>
          <w:sz w:val="20"/>
          <w:szCs w:val="20"/>
        </w:rPr>
        <w:t xml:space="preserve">obecná </w:t>
      </w:r>
      <w:r>
        <w:rPr>
          <w:i/>
          <w:color w:val="3153FD"/>
          <w:sz w:val="20"/>
          <w:szCs w:val="20"/>
        </w:rPr>
        <w:t>charakteristika LiPol je pravděpodobně převzata od jiného autora</w:t>
      </w:r>
      <w:r w:rsidR="00B86520">
        <w:rPr>
          <w:i/>
          <w:color w:val="3153FD"/>
          <w:sz w:val="20"/>
          <w:szCs w:val="20"/>
        </w:rPr>
        <w:t xml:space="preserve"> (zdroj neuveden).</w:t>
      </w:r>
    </w:p>
    <w:p w:rsidR="00B86520" w:rsidRDefault="00B86520" w:rsidP="00703B11">
      <w:pPr>
        <w:tabs>
          <w:tab w:val="right" w:pos="10489"/>
        </w:tabs>
        <w:spacing w:after="0" w:line="240" w:lineRule="auto"/>
        <w:rPr>
          <w:i/>
          <w:color w:val="3153FD"/>
          <w:sz w:val="20"/>
          <w:szCs w:val="20"/>
        </w:rPr>
      </w:pPr>
    </w:p>
    <w:p w:rsidR="00B86520" w:rsidRDefault="00B86520" w:rsidP="00703B11">
      <w:pPr>
        <w:tabs>
          <w:tab w:val="right" w:pos="10489"/>
        </w:tabs>
        <w:spacing w:after="0" w:line="240" w:lineRule="auto"/>
        <w:rPr>
          <w:i/>
          <w:color w:val="3153FD"/>
          <w:sz w:val="20"/>
          <w:szCs w:val="20"/>
        </w:rPr>
      </w:pPr>
      <w:r>
        <w:rPr>
          <w:i/>
          <w:color w:val="3153FD"/>
          <w:sz w:val="20"/>
          <w:szCs w:val="20"/>
        </w:rPr>
        <w:t xml:space="preserve"> Pokud má článek o LiIon bateriích za účel vyzdvihnout jejich vlastnosti, tak bych uvítal, aby byly uvedeny (pro porovnání) vybíjecí charakteristiky LiIon a LiPol v jednom grafu.</w:t>
      </w:r>
    </w:p>
    <w:p w:rsidR="00E16CB0" w:rsidRDefault="000B3D52" w:rsidP="00703B11">
      <w:pPr>
        <w:tabs>
          <w:tab w:val="right" w:pos="10489"/>
        </w:tabs>
        <w:spacing w:after="0" w:line="240" w:lineRule="auto"/>
        <w:rPr>
          <w:sz w:val="20"/>
          <w:szCs w:val="20"/>
        </w:rPr>
      </w:pPr>
      <w:r>
        <w:rPr>
          <w:sz w:val="20"/>
          <w:szCs w:val="20"/>
        </w:rPr>
        <w:br w:type="textWrapping" w:clear="all"/>
      </w:r>
    </w:p>
    <w:p w:rsidR="00226F2E" w:rsidRDefault="00226F2E" w:rsidP="0026126D">
      <w:pPr>
        <w:tabs>
          <w:tab w:val="right" w:pos="10489"/>
        </w:tabs>
        <w:spacing w:after="0" w:line="240" w:lineRule="auto"/>
        <w:outlineLvl w:val="0"/>
        <w:rPr>
          <w:b/>
          <w:sz w:val="20"/>
          <w:szCs w:val="20"/>
        </w:rPr>
      </w:pPr>
      <w:r w:rsidRPr="00226F2E">
        <w:rPr>
          <w:b/>
          <w:sz w:val="20"/>
          <w:szCs w:val="20"/>
        </w:rPr>
        <w:t>Kapacita</w:t>
      </w:r>
    </w:p>
    <w:p w:rsidR="00812C80" w:rsidRDefault="00812C80" w:rsidP="00703B11">
      <w:pPr>
        <w:tabs>
          <w:tab w:val="right" w:pos="10489"/>
        </w:tabs>
        <w:spacing w:after="0" w:line="240" w:lineRule="auto"/>
        <w:rPr>
          <w:b/>
          <w:sz w:val="20"/>
          <w:szCs w:val="20"/>
        </w:rPr>
      </w:pPr>
    </w:p>
    <w:p w:rsidR="00226F2E" w:rsidRDefault="00226F2E" w:rsidP="00703B11">
      <w:pPr>
        <w:tabs>
          <w:tab w:val="right" w:pos="10489"/>
        </w:tabs>
        <w:spacing w:after="0" w:line="240" w:lineRule="auto"/>
        <w:rPr>
          <w:sz w:val="20"/>
          <w:szCs w:val="20"/>
        </w:rPr>
      </w:pPr>
      <w:r>
        <w:rPr>
          <w:b/>
          <w:sz w:val="20"/>
          <w:szCs w:val="20"/>
        </w:rPr>
        <w:t xml:space="preserve">   </w:t>
      </w:r>
      <w:r>
        <w:rPr>
          <w:sz w:val="20"/>
          <w:szCs w:val="20"/>
        </w:rPr>
        <w:t>Když shrnu využitelnou kapacitu, je na tom LiIon akumulátor podstatně lépe – dá se nabít na 100% a vybít na 20%. To je využitelných 80% kapacity.</w:t>
      </w:r>
    </w:p>
    <w:p w:rsidR="002A27EF" w:rsidRDefault="00226F2E" w:rsidP="00703B11">
      <w:pPr>
        <w:tabs>
          <w:tab w:val="right" w:pos="10489"/>
        </w:tabs>
        <w:spacing w:after="0" w:line="240" w:lineRule="auto"/>
        <w:rPr>
          <w:i/>
          <w:color w:val="3153FD"/>
          <w:sz w:val="20"/>
          <w:szCs w:val="20"/>
        </w:rPr>
      </w:pPr>
      <w:r>
        <w:rPr>
          <w:i/>
          <w:color w:val="3153FD"/>
          <w:sz w:val="20"/>
          <w:szCs w:val="20"/>
        </w:rPr>
        <w:t xml:space="preserve">  </w:t>
      </w:r>
      <w:r w:rsidR="00812C80">
        <w:rPr>
          <w:i/>
          <w:color w:val="3153FD"/>
          <w:sz w:val="20"/>
          <w:szCs w:val="20"/>
        </w:rPr>
        <w:t>To není ani pro LiPol žádný problé</w:t>
      </w:r>
      <w:r w:rsidR="00A76F57">
        <w:rPr>
          <w:i/>
          <w:color w:val="3153FD"/>
          <w:sz w:val="20"/>
          <w:szCs w:val="20"/>
        </w:rPr>
        <w:t>m, ani omezení.</w:t>
      </w:r>
    </w:p>
    <w:p w:rsidR="002A27EF" w:rsidRDefault="002A27EF" w:rsidP="00703B11">
      <w:pPr>
        <w:tabs>
          <w:tab w:val="right" w:pos="10489"/>
        </w:tabs>
        <w:spacing w:after="0" w:line="240" w:lineRule="auto"/>
        <w:rPr>
          <w:i/>
          <w:color w:val="3153FD"/>
          <w:sz w:val="20"/>
          <w:szCs w:val="20"/>
        </w:rPr>
      </w:pPr>
      <w:r>
        <w:rPr>
          <w:i/>
          <w:color w:val="3153FD"/>
          <w:sz w:val="20"/>
          <w:szCs w:val="20"/>
        </w:rPr>
        <w:t xml:space="preserve"> </w:t>
      </w:r>
      <w:r w:rsidR="009F35CE">
        <w:rPr>
          <w:i/>
          <w:color w:val="3153FD"/>
          <w:sz w:val="20"/>
          <w:szCs w:val="20"/>
        </w:rPr>
        <w:t xml:space="preserve">  </w:t>
      </w:r>
    </w:p>
    <w:p w:rsidR="002A27EF" w:rsidRDefault="009F35CE" w:rsidP="002A27EF">
      <w:pPr>
        <w:tabs>
          <w:tab w:val="right" w:pos="10489"/>
        </w:tabs>
        <w:spacing w:after="0" w:line="240" w:lineRule="auto"/>
        <w:rPr>
          <w:sz w:val="20"/>
          <w:szCs w:val="20"/>
        </w:rPr>
      </w:pPr>
      <w:r>
        <w:rPr>
          <w:sz w:val="20"/>
          <w:szCs w:val="20"/>
        </w:rPr>
        <w:t>LiPol se nabíjí na 90% a doporučené vybití na 40%. To je pouze 50% využitelné kapacity! Mluvíme samozřejmě o opt</w:t>
      </w:r>
      <w:r>
        <w:rPr>
          <w:sz w:val="20"/>
          <w:szCs w:val="20"/>
        </w:rPr>
        <w:t>i</w:t>
      </w:r>
      <w:r>
        <w:rPr>
          <w:sz w:val="20"/>
          <w:szCs w:val="20"/>
        </w:rPr>
        <w:t>málních podmínkách, aby nám akumulátory co nejdéle vydržely.</w:t>
      </w:r>
    </w:p>
    <w:p w:rsidR="004B270A" w:rsidRDefault="002A27EF" w:rsidP="004B270A">
      <w:pPr>
        <w:tabs>
          <w:tab w:val="right" w:pos="10489"/>
        </w:tabs>
        <w:spacing w:after="0" w:line="240" w:lineRule="auto"/>
        <w:rPr>
          <w:i/>
          <w:color w:val="3153FD"/>
          <w:sz w:val="20"/>
          <w:szCs w:val="20"/>
        </w:rPr>
      </w:pPr>
      <w:r>
        <w:rPr>
          <w:i/>
          <w:color w:val="3153FD"/>
          <w:sz w:val="20"/>
          <w:szCs w:val="20"/>
        </w:rPr>
        <w:t xml:space="preserve">  Běžně LiPol nabíjím na 100% a létám do nastaveného vypínacího napětí na regulátoru 3,3 V/článek (někteří odvážlivci až do 3,0 V/čl.) při odebíraných proudech větších, než je schopen dát LiIon článek srovnatelné kapacity.</w:t>
      </w:r>
      <w:r w:rsidR="00880821">
        <w:rPr>
          <w:i/>
          <w:color w:val="3153FD"/>
          <w:sz w:val="20"/>
          <w:szCs w:val="20"/>
        </w:rPr>
        <w:t xml:space="preserve"> Sdělení autora je </w:t>
      </w:r>
      <w:r w:rsidR="00880821">
        <w:rPr>
          <w:i/>
          <w:color w:val="3153FD"/>
          <w:sz w:val="20"/>
          <w:szCs w:val="20"/>
        </w:rPr>
        <w:lastRenderedPageBreak/>
        <w:t xml:space="preserve">zavádějící. Než vybíjet LiPol jen na 50% její kapacity, tak si koupím LiPol poloviční kapacity a </w:t>
      </w:r>
      <w:r w:rsidR="00AC2924">
        <w:rPr>
          <w:i/>
          <w:color w:val="3153FD"/>
          <w:sz w:val="20"/>
          <w:szCs w:val="20"/>
        </w:rPr>
        <w:t xml:space="preserve">budu tuto kapacitu využívat, a </w:t>
      </w:r>
      <w:r w:rsidR="00880821">
        <w:rPr>
          <w:i/>
          <w:color w:val="3153FD"/>
          <w:sz w:val="20"/>
          <w:szCs w:val="20"/>
        </w:rPr>
        <w:t>ještě ušetřím na ceně a hmotnosti elektroletu.</w:t>
      </w:r>
    </w:p>
    <w:p w:rsidR="004B270A" w:rsidRDefault="004B270A" w:rsidP="004B270A">
      <w:pPr>
        <w:tabs>
          <w:tab w:val="right" w:pos="10489"/>
        </w:tabs>
        <w:spacing w:after="0" w:line="240" w:lineRule="auto"/>
        <w:rPr>
          <w:i/>
          <w:color w:val="3153FD"/>
          <w:sz w:val="20"/>
          <w:szCs w:val="20"/>
        </w:rPr>
      </w:pPr>
      <w:r>
        <w:rPr>
          <w:i/>
          <w:color w:val="3153FD"/>
          <w:sz w:val="20"/>
          <w:szCs w:val="20"/>
        </w:rPr>
        <w:t xml:space="preserve">   O využitelné kapacitě baterie </w:t>
      </w:r>
      <w:r w:rsidR="00BE0D0B">
        <w:rPr>
          <w:i/>
          <w:color w:val="3153FD"/>
          <w:sz w:val="20"/>
          <w:szCs w:val="20"/>
        </w:rPr>
        <w:t xml:space="preserve">2600A </w:t>
      </w:r>
      <w:r>
        <w:rPr>
          <w:i/>
          <w:color w:val="3153FD"/>
          <w:sz w:val="20"/>
          <w:szCs w:val="20"/>
        </w:rPr>
        <w:t>si můžete přečíst v následujícím článku Test baterie JETI Power Ion 2600A mAh, 3S1P. Je to zajímavé!</w:t>
      </w:r>
    </w:p>
    <w:p w:rsidR="004B270A" w:rsidRDefault="004B270A" w:rsidP="004B270A">
      <w:pPr>
        <w:tabs>
          <w:tab w:val="right" w:pos="10489"/>
        </w:tabs>
        <w:spacing w:after="0" w:line="240" w:lineRule="auto"/>
        <w:rPr>
          <w:i/>
          <w:color w:val="3153FD"/>
          <w:sz w:val="20"/>
          <w:szCs w:val="20"/>
        </w:rPr>
      </w:pPr>
    </w:p>
    <w:p w:rsidR="00F90179" w:rsidRDefault="00F90179" w:rsidP="004B270A">
      <w:pPr>
        <w:tabs>
          <w:tab w:val="right" w:pos="10489"/>
        </w:tabs>
        <w:spacing w:after="0" w:line="240" w:lineRule="auto"/>
        <w:rPr>
          <w:b/>
          <w:sz w:val="20"/>
          <w:szCs w:val="20"/>
        </w:rPr>
      </w:pPr>
      <w:r>
        <w:rPr>
          <w:b/>
          <w:sz w:val="20"/>
          <w:szCs w:val="20"/>
        </w:rPr>
        <w:t>Nabíjecí napětí</w:t>
      </w:r>
    </w:p>
    <w:p w:rsidR="00880821" w:rsidRDefault="00880821" w:rsidP="00F90179">
      <w:pPr>
        <w:tabs>
          <w:tab w:val="right" w:pos="10489"/>
        </w:tabs>
        <w:spacing w:after="0" w:line="240" w:lineRule="auto"/>
        <w:rPr>
          <w:b/>
          <w:sz w:val="20"/>
          <w:szCs w:val="20"/>
        </w:rPr>
      </w:pPr>
    </w:p>
    <w:p w:rsidR="00F90179" w:rsidRDefault="00F90179" w:rsidP="00F90179">
      <w:pPr>
        <w:tabs>
          <w:tab w:val="right" w:pos="10489"/>
        </w:tabs>
        <w:spacing w:after="0" w:line="240" w:lineRule="auto"/>
        <w:rPr>
          <w:sz w:val="20"/>
          <w:szCs w:val="20"/>
        </w:rPr>
      </w:pPr>
      <w:r w:rsidRPr="00F90179">
        <w:rPr>
          <w:sz w:val="20"/>
          <w:szCs w:val="20"/>
        </w:rPr>
        <w:t>Příměsí sloučenin exotických prvků</w:t>
      </w:r>
      <w:r>
        <w:rPr>
          <w:sz w:val="20"/>
          <w:szCs w:val="20"/>
        </w:rPr>
        <w:t xml:space="preserve"> se neustále zvyšuje nabíjecí napětí LiPol akumulátorů za účelem dosažení ještě vyšší hustoty uložené energie. Tím vznikly dnešní Li-HV akumulátory. Co ale výrobci neřeknou, je to, že takovou úpravou člá</w:t>
      </w:r>
      <w:r>
        <w:rPr>
          <w:sz w:val="20"/>
          <w:szCs w:val="20"/>
        </w:rPr>
        <w:t>n</w:t>
      </w:r>
      <w:r>
        <w:rPr>
          <w:sz w:val="20"/>
          <w:szCs w:val="20"/>
        </w:rPr>
        <w:t>ků podstatně snižují jejich životnost.</w:t>
      </w:r>
    </w:p>
    <w:p w:rsidR="00BA55F5" w:rsidRDefault="00F90179" w:rsidP="00F90179">
      <w:pPr>
        <w:tabs>
          <w:tab w:val="right" w:pos="10489"/>
        </w:tabs>
        <w:spacing w:after="0" w:line="240" w:lineRule="auto"/>
        <w:rPr>
          <w:i/>
          <w:color w:val="3153FD"/>
          <w:sz w:val="20"/>
          <w:szCs w:val="20"/>
        </w:rPr>
      </w:pPr>
      <w:r>
        <w:rPr>
          <w:sz w:val="20"/>
          <w:szCs w:val="20"/>
        </w:rPr>
        <w:t xml:space="preserve">   </w:t>
      </w:r>
      <w:r>
        <w:rPr>
          <w:i/>
          <w:color w:val="3153FD"/>
          <w:sz w:val="20"/>
          <w:szCs w:val="20"/>
        </w:rPr>
        <w:t>Do LiPol článků se (správně) přidávají vzácné prvky a jejich sloučeniny, takže již existují LiPol články s konečným nab</w:t>
      </w:r>
      <w:r>
        <w:rPr>
          <w:i/>
          <w:color w:val="3153FD"/>
          <w:sz w:val="20"/>
          <w:szCs w:val="20"/>
        </w:rPr>
        <w:t>í</w:t>
      </w:r>
      <w:r>
        <w:rPr>
          <w:i/>
          <w:color w:val="3153FD"/>
          <w:sz w:val="20"/>
          <w:szCs w:val="20"/>
        </w:rPr>
        <w:t>jecím napětím 4,35 V/č</w:t>
      </w:r>
      <w:r w:rsidR="006148EF">
        <w:rPr>
          <w:i/>
          <w:color w:val="3153FD"/>
          <w:sz w:val="20"/>
          <w:szCs w:val="20"/>
        </w:rPr>
        <w:t>lánek</w:t>
      </w:r>
      <w:r>
        <w:rPr>
          <w:i/>
          <w:color w:val="3153FD"/>
          <w:sz w:val="20"/>
          <w:szCs w:val="20"/>
        </w:rPr>
        <w:t>.</w:t>
      </w:r>
      <w:r w:rsidR="00BA55F5">
        <w:rPr>
          <w:i/>
          <w:color w:val="3153FD"/>
          <w:sz w:val="20"/>
          <w:szCs w:val="20"/>
        </w:rPr>
        <w:t xml:space="preserve"> </w:t>
      </w:r>
      <w:r w:rsidR="00AF12BE">
        <w:rPr>
          <w:i/>
          <w:color w:val="3153FD"/>
          <w:sz w:val="20"/>
          <w:szCs w:val="20"/>
        </w:rPr>
        <w:t>Tyto č</w:t>
      </w:r>
      <w:r w:rsidR="006148EF">
        <w:rPr>
          <w:i/>
          <w:color w:val="3153FD"/>
          <w:sz w:val="20"/>
          <w:szCs w:val="20"/>
        </w:rPr>
        <w:t>lánky se však mohou nabíjet také</w:t>
      </w:r>
      <w:r w:rsidR="00BA55F5">
        <w:rPr>
          <w:i/>
          <w:color w:val="3153FD"/>
          <w:sz w:val="20"/>
          <w:szCs w:val="20"/>
        </w:rPr>
        <w:t xml:space="preserve"> na konečné napětí 4,20 V/čl.</w:t>
      </w:r>
      <w:r w:rsidR="006148EF">
        <w:rPr>
          <w:i/>
          <w:color w:val="3153FD"/>
          <w:sz w:val="20"/>
          <w:szCs w:val="20"/>
        </w:rPr>
        <w:t xml:space="preserve">, čímž </w:t>
      </w:r>
      <w:r w:rsidR="00AF12BE">
        <w:rPr>
          <w:i/>
          <w:color w:val="3153FD"/>
          <w:sz w:val="20"/>
          <w:szCs w:val="20"/>
        </w:rPr>
        <w:t>se může pr</w:t>
      </w:r>
      <w:r w:rsidR="00AF12BE">
        <w:rPr>
          <w:i/>
          <w:color w:val="3153FD"/>
          <w:sz w:val="20"/>
          <w:szCs w:val="20"/>
        </w:rPr>
        <w:t>o</w:t>
      </w:r>
      <w:r w:rsidR="00AF12BE">
        <w:rPr>
          <w:i/>
          <w:color w:val="3153FD"/>
          <w:sz w:val="20"/>
          <w:szCs w:val="20"/>
        </w:rPr>
        <w:t>dloužit jejich životnost.</w:t>
      </w:r>
      <w:r w:rsidR="00BA55F5">
        <w:rPr>
          <w:i/>
          <w:color w:val="3153FD"/>
          <w:sz w:val="20"/>
          <w:szCs w:val="20"/>
        </w:rPr>
        <w:t xml:space="preserve"> Ale o tom, že by se snižovala životnost při nabíjení článků na 4,35 V/čl., když jsou k tomu aku ko</w:t>
      </w:r>
      <w:r w:rsidR="00BA55F5">
        <w:rPr>
          <w:i/>
          <w:color w:val="3153FD"/>
          <w:sz w:val="20"/>
          <w:szCs w:val="20"/>
        </w:rPr>
        <w:t>n</w:t>
      </w:r>
      <w:r w:rsidR="00BA55F5">
        <w:rPr>
          <w:i/>
          <w:color w:val="3153FD"/>
          <w:sz w:val="20"/>
          <w:szCs w:val="20"/>
        </w:rPr>
        <w:t xml:space="preserve">struovány, jsem ještě neslyšel. </w:t>
      </w:r>
      <w:r w:rsidR="006148EF">
        <w:rPr>
          <w:i/>
          <w:color w:val="3153FD"/>
          <w:sz w:val="20"/>
          <w:szCs w:val="20"/>
        </w:rPr>
        <w:t>Vzhledem k jejich poměrně krátké době používání b</w:t>
      </w:r>
      <w:r w:rsidR="00BA55F5">
        <w:rPr>
          <w:i/>
          <w:color w:val="3153FD"/>
          <w:sz w:val="20"/>
          <w:szCs w:val="20"/>
        </w:rPr>
        <w:t xml:space="preserve">ude nutné nasbírat nějaké zkušenosti z jejich provozu, jinak se tomu říká </w:t>
      </w:r>
      <w:r w:rsidR="006148EF">
        <w:rPr>
          <w:i/>
          <w:color w:val="3153FD"/>
          <w:sz w:val="20"/>
          <w:szCs w:val="20"/>
        </w:rPr>
        <w:t>…Jedna paní povídala…(abych byl IN, tak tomu říkejme hoax).</w:t>
      </w:r>
    </w:p>
    <w:p w:rsidR="00F90179" w:rsidRPr="00F90179" w:rsidRDefault="00BA55F5" w:rsidP="00F90179">
      <w:pPr>
        <w:tabs>
          <w:tab w:val="right" w:pos="10489"/>
        </w:tabs>
        <w:spacing w:after="0" w:line="240" w:lineRule="auto"/>
        <w:rPr>
          <w:sz w:val="20"/>
          <w:szCs w:val="20"/>
        </w:rPr>
      </w:pPr>
      <w:r>
        <w:rPr>
          <w:i/>
          <w:color w:val="3153FD"/>
          <w:sz w:val="20"/>
          <w:szCs w:val="20"/>
        </w:rPr>
        <w:t xml:space="preserve">  </w:t>
      </w:r>
    </w:p>
    <w:p w:rsidR="00F90179" w:rsidRDefault="00BA55F5" w:rsidP="00F90179">
      <w:pPr>
        <w:tabs>
          <w:tab w:val="right" w:pos="10489"/>
        </w:tabs>
        <w:spacing w:after="0" w:line="240" w:lineRule="auto"/>
        <w:rPr>
          <w:sz w:val="20"/>
          <w:szCs w:val="20"/>
        </w:rPr>
      </w:pPr>
      <w:r w:rsidRPr="00BA55F5">
        <w:rPr>
          <w:sz w:val="20"/>
          <w:szCs w:val="20"/>
        </w:rPr>
        <w:t>LiIon</w:t>
      </w:r>
      <w:r>
        <w:rPr>
          <w:sz w:val="20"/>
          <w:szCs w:val="20"/>
        </w:rPr>
        <w:t xml:space="preserve"> akumulátory se nabíjí standardně na 4,2 V jako LiPol (dříve se pro dosažení vysokého počtu cyklů uvádělo 4,1 V/čl.</w:t>
      </w:r>
      <w:r w:rsidR="00A730E8">
        <w:rPr>
          <w:sz w:val="20"/>
          <w:szCs w:val="20"/>
        </w:rPr>
        <w:t>).</w:t>
      </w:r>
      <w:r>
        <w:rPr>
          <w:sz w:val="20"/>
          <w:szCs w:val="20"/>
        </w:rPr>
        <w:t xml:space="preserve"> Zatím se nikde neobjevil článek na vyšší napětí.</w:t>
      </w:r>
    </w:p>
    <w:p w:rsidR="00F90179" w:rsidRPr="002A27EF" w:rsidRDefault="00A730E8" w:rsidP="002A27EF">
      <w:pPr>
        <w:tabs>
          <w:tab w:val="right" w:pos="10489"/>
        </w:tabs>
        <w:spacing w:after="0" w:line="240" w:lineRule="auto"/>
        <w:rPr>
          <w:sz w:val="20"/>
          <w:szCs w:val="20"/>
        </w:rPr>
      </w:pPr>
      <w:r>
        <w:rPr>
          <w:sz w:val="20"/>
          <w:szCs w:val="20"/>
        </w:rPr>
        <w:t xml:space="preserve">   </w:t>
      </w:r>
      <w:r>
        <w:rPr>
          <w:i/>
          <w:color w:val="3153FD"/>
          <w:sz w:val="20"/>
          <w:szCs w:val="20"/>
        </w:rPr>
        <w:t xml:space="preserve">“Dříve“ bylo max. nabíjecí napětí LiIon článků 4,1 V/čl. z toho důvodu, že to jejich konstrukce neumožňovala, nikoliv pro dosažení vysokého počtu cyklů. Všimněte si, že i v současné době je uvedeno v katalogu pro JETI Power Ion </w:t>
      </w:r>
      <w:r w:rsidR="007614C0">
        <w:rPr>
          <w:i/>
          <w:color w:val="3153FD"/>
          <w:sz w:val="20"/>
          <w:szCs w:val="20"/>
        </w:rPr>
        <w:t xml:space="preserve">(i v normě IEC/EN61960) </w:t>
      </w:r>
      <w:r>
        <w:rPr>
          <w:i/>
          <w:color w:val="3153FD"/>
          <w:sz w:val="20"/>
          <w:szCs w:val="20"/>
        </w:rPr>
        <w:t xml:space="preserve">jmenovité napětí </w:t>
      </w:r>
      <w:r w:rsidR="00104DA2">
        <w:rPr>
          <w:i/>
          <w:color w:val="3153FD"/>
          <w:sz w:val="20"/>
          <w:szCs w:val="20"/>
        </w:rPr>
        <w:t>3,6 V/čl., oproti běžným LiPol, které mají jmenovité napětí 3,7 V/čl.</w:t>
      </w:r>
    </w:p>
    <w:p w:rsidR="00104DA2" w:rsidRDefault="00104DA2" w:rsidP="00703B11">
      <w:pPr>
        <w:tabs>
          <w:tab w:val="right" w:pos="10489"/>
        </w:tabs>
        <w:spacing w:after="0" w:line="240" w:lineRule="auto"/>
        <w:rPr>
          <w:sz w:val="20"/>
          <w:szCs w:val="20"/>
        </w:rPr>
      </w:pPr>
    </w:p>
    <w:p w:rsidR="009C7E77" w:rsidRDefault="00880821" w:rsidP="0026126D">
      <w:pPr>
        <w:tabs>
          <w:tab w:val="right" w:pos="10489"/>
        </w:tabs>
        <w:spacing w:after="0" w:line="240" w:lineRule="auto"/>
        <w:outlineLvl w:val="0"/>
        <w:rPr>
          <w:color w:val="00B050"/>
          <w:sz w:val="20"/>
          <w:szCs w:val="20"/>
        </w:rPr>
      </w:pPr>
      <w:r w:rsidRPr="009C7E77">
        <w:rPr>
          <w:color w:val="00B050"/>
          <w:sz w:val="20"/>
          <w:szCs w:val="20"/>
        </w:rPr>
        <w:t xml:space="preserve">Zde jsme skončili s textem a komentářem ke stránce č. 12 </w:t>
      </w:r>
      <w:r w:rsidR="009C7E77" w:rsidRPr="009C7E77">
        <w:rPr>
          <w:color w:val="00B050"/>
          <w:sz w:val="20"/>
          <w:szCs w:val="20"/>
        </w:rPr>
        <w:t xml:space="preserve">RCm 4/2019 </w:t>
      </w:r>
      <w:r w:rsidRPr="009C7E77">
        <w:rPr>
          <w:color w:val="00B050"/>
          <w:sz w:val="20"/>
          <w:szCs w:val="20"/>
        </w:rPr>
        <w:t>a</w:t>
      </w:r>
      <w:r w:rsidR="009C7E77" w:rsidRPr="009C7E77">
        <w:rPr>
          <w:color w:val="00B050"/>
          <w:sz w:val="20"/>
          <w:szCs w:val="20"/>
        </w:rPr>
        <w:t xml:space="preserve"> přesuneme se na stránku č. 13.</w:t>
      </w:r>
      <w:r w:rsidRPr="009C7E77">
        <w:rPr>
          <w:color w:val="00B050"/>
          <w:sz w:val="20"/>
          <w:szCs w:val="20"/>
        </w:rPr>
        <w:t xml:space="preserve"> </w:t>
      </w:r>
    </w:p>
    <w:p w:rsidR="009C7E77" w:rsidRDefault="009C7E77" w:rsidP="00703B11">
      <w:pPr>
        <w:tabs>
          <w:tab w:val="right" w:pos="10489"/>
        </w:tabs>
        <w:spacing w:after="0" w:line="240" w:lineRule="auto"/>
        <w:rPr>
          <w:color w:val="00B050"/>
          <w:sz w:val="20"/>
          <w:szCs w:val="20"/>
        </w:rPr>
      </w:pPr>
    </w:p>
    <w:p w:rsidR="00843266" w:rsidRDefault="009C7E77" w:rsidP="00703B11">
      <w:pPr>
        <w:tabs>
          <w:tab w:val="right" w:pos="10489"/>
        </w:tabs>
        <w:spacing w:after="0" w:line="240" w:lineRule="auto"/>
        <w:rPr>
          <w:i/>
          <w:color w:val="3153FD"/>
          <w:sz w:val="20"/>
          <w:szCs w:val="20"/>
        </w:rPr>
      </w:pPr>
      <w:r>
        <w:rPr>
          <w:i/>
          <w:color w:val="3153FD"/>
          <w:sz w:val="20"/>
          <w:szCs w:val="20"/>
        </w:rPr>
        <w:t>Stránka začíná Obrázkem č. 3</w:t>
      </w:r>
      <w:r w:rsidR="00830AA3">
        <w:rPr>
          <w:i/>
          <w:color w:val="3153FD"/>
          <w:sz w:val="20"/>
          <w:szCs w:val="20"/>
        </w:rPr>
        <w:t xml:space="preserve"> a č. 4. Oba jsou </w:t>
      </w:r>
      <w:r w:rsidR="0006109B">
        <w:rPr>
          <w:i/>
          <w:color w:val="3153FD"/>
          <w:sz w:val="20"/>
          <w:szCs w:val="20"/>
        </w:rPr>
        <w:t xml:space="preserve">(náhledem) nekvalitní, </w:t>
      </w:r>
      <w:r w:rsidR="00830AA3">
        <w:rPr>
          <w:i/>
          <w:color w:val="3153FD"/>
          <w:sz w:val="20"/>
          <w:szCs w:val="20"/>
        </w:rPr>
        <w:t>převza</w:t>
      </w:r>
      <w:r w:rsidR="0006109B">
        <w:rPr>
          <w:i/>
          <w:color w:val="3153FD"/>
          <w:sz w:val="20"/>
          <w:szCs w:val="20"/>
        </w:rPr>
        <w:t>té</w:t>
      </w:r>
      <w:r w:rsidR="00830AA3">
        <w:rPr>
          <w:i/>
          <w:color w:val="3153FD"/>
          <w:sz w:val="20"/>
          <w:szCs w:val="20"/>
        </w:rPr>
        <w:t xml:space="preserve"> z</w:t>
      </w:r>
      <w:r w:rsidR="0006109B">
        <w:rPr>
          <w:i/>
          <w:color w:val="3153FD"/>
          <w:sz w:val="20"/>
          <w:szCs w:val="20"/>
        </w:rPr>
        <w:t xml:space="preserve"> nabídky produktů fy JETI. Pro porovnání technických parametrů aku LiIon a LiPol bych uvítal </w:t>
      </w:r>
      <w:r w:rsidR="005D0D53">
        <w:rPr>
          <w:i/>
          <w:color w:val="3153FD"/>
          <w:sz w:val="20"/>
          <w:szCs w:val="20"/>
        </w:rPr>
        <w:t xml:space="preserve">jejich </w:t>
      </w:r>
      <w:r w:rsidR="0006109B">
        <w:rPr>
          <w:i/>
          <w:color w:val="3153FD"/>
          <w:sz w:val="20"/>
          <w:szCs w:val="20"/>
        </w:rPr>
        <w:t>vybíjecí charakteristiky stejné kapacity </w:t>
      </w:r>
      <w:r w:rsidR="005D0D53">
        <w:rPr>
          <w:i/>
          <w:color w:val="3153FD"/>
          <w:sz w:val="20"/>
          <w:szCs w:val="20"/>
        </w:rPr>
        <w:t>v jednom</w:t>
      </w:r>
      <w:r w:rsidR="0006109B">
        <w:rPr>
          <w:i/>
          <w:color w:val="3153FD"/>
          <w:sz w:val="20"/>
          <w:szCs w:val="20"/>
        </w:rPr>
        <w:t xml:space="preserve"> grafu. </w:t>
      </w:r>
    </w:p>
    <w:p w:rsidR="0006109B" w:rsidRDefault="0006109B" w:rsidP="00703B11">
      <w:pPr>
        <w:tabs>
          <w:tab w:val="right" w:pos="10489"/>
        </w:tabs>
        <w:spacing w:after="0" w:line="240" w:lineRule="auto"/>
        <w:rPr>
          <w:i/>
          <w:color w:val="3153FD"/>
          <w:sz w:val="20"/>
          <w:szCs w:val="20"/>
        </w:rPr>
      </w:pPr>
    </w:p>
    <w:p w:rsidR="00880821" w:rsidRDefault="00370FE1" w:rsidP="00703B11">
      <w:pPr>
        <w:tabs>
          <w:tab w:val="right" w:pos="10489"/>
        </w:tabs>
        <w:spacing w:after="0" w:line="240" w:lineRule="auto"/>
        <w:rPr>
          <w:color w:val="00B050"/>
          <w:sz w:val="20"/>
          <w:szCs w:val="20"/>
        </w:rPr>
      </w:pPr>
      <w:r w:rsidRPr="00370FE1">
        <w:rPr>
          <w:i/>
          <w:noProof/>
          <w:color w:val="3153FD"/>
          <w:sz w:val="20"/>
          <w:szCs w:val="20"/>
          <w:lang w:eastAsia="cs-CZ" w:bidi="ar-SA"/>
        </w:rPr>
        <w:pict>
          <v:shapetype id="_x0000_t202" coordsize="21600,21600" o:spt="202" path="m,l,21600r21600,l21600,xe">
            <v:stroke joinstyle="miter"/>
            <v:path gradientshapeok="t" o:connecttype="rect"/>
          </v:shapetype>
          <v:shape id="_x0000_s1029" type="#_x0000_t202" style="position:absolute;margin-left:344.45pt;margin-top:9.15pt;width:175.5pt;height:150pt;z-index:251661312;mso-wrap-style:none" stroked="f">
            <v:textbox style="mso-fit-shape-to-text:t">
              <w:txbxContent>
                <w:p w:rsidR="00830AA3" w:rsidRDefault="00830AA3">
                  <w:r>
                    <w:rPr>
                      <w:noProof/>
                      <w:lang w:eastAsia="cs-CZ" w:bidi="ar-SA"/>
                    </w:rPr>
                    <w:drawing>
                      <wp:inline distT="0" distB="0" distL="0" distR="0">
                        <wp:extent cx="2133600" cy="1495425"/>
                        <wp:effectExtent l="19050" t="0" r="0" b="0"/>
                        <wp:docPr id="8" name="obrázek 8" descr="C:\Users\Mirek\Desktop\aku J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rek\Desktop\aku JETI.JPG"/>
                                <pic:cNvPicPr>
                                  <a:picLocks noChangeAspect="1" noChangeArrowheads="1"/>
                                </pic:cNvPicPr>
                              </pic:nvPicPr>
                              <pic:blipFill>
                                <a:blip r:embed="rId10"/>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xbxContent>
            </v:textbox>
          </v:shape>
        </w:pict>
      </w:r>
      <w:r w:rsidR="00843266">
        <w:rPr>
          <w:i/>
          <w:noProof/>
          <w:color w:val="3153FD"/>
          <w:sz w:val="20"/>
          <w:szCs w:val="20"/>
          <w:lang w:eastAsia="cs-CZ" w:bidi="ar-SA"/>
        </w:rPr>
        <w:drawing>
          <wp:inline distT="0" distB="0" distL="0" distR="0">
            <wp:extent cx="4152900" cy="2171700"/>
            <wp:effectExtent l="19050" t="0" r="0" b="0"/>
            <wp:docPr id="4" name="obrázek 4" descr="C:\Users\Mirek\Desktop\Power Ion 2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ek\Desktop\Power Ion 2600A.JPG"/>
                    <pic:cNvPicPr>
                      <a:picLocks noChangeAspect="1" noChangeArrowheads="1"/>
                    </pic:cNvPicPr>
                  </pic:nvPicPr>
                  <pic:blipFill>
                    <a:blip r:embed="rId11" cstate="print"/>
                    <a:srcRect/>
                    <a:stretch>
                      <a:fillRect/>
                    </a:stretch>
                  </pic:blipFill>
                  <pic:spPr bwMode="auto">
                    <a:xfrm>
                      <a:off x="0" y="0"/>
                      <a:ext cx="4152900" cy="2171700"/>
                    </a:xfrm>
                    <a:prstGeom prst="rect">
                      <a:avLst/>
                    </a:prstGeom>
                    <a:noFill/>
                    <a:ln w="9525">
                      <a:noFill/>
                      <a:miter lim="800000"/>
                      <a:headEnd/>
                      <a:tailEnd/>
                    </a:ln>
                  </pic:spPr>
                </pic:pic>
              </a:graphicData>
            </a:graphic>
          </wp:inline>
        </w:drawing>
      </w:r>
      <w:r w:rsidR="00880821" w:rsidRPr="009C7E77">
        <w:rPr>
          <w:color w:val="00B050"/>
          <w:sz w:val="20"/>
          <w:szCs w:val="20"/>
        </w:rPr>
        <w:t xml:space="preserve"> </w:t>
      </w:r>
    </w:p>
    <w:p w:rsidR="005D0D53" w:rsidRDefault="005D0D53" w:rsidP="00703B11">
      <w:pPr>
        <w:tabs>
          <w:tab w:val="right" w:pos="10489"/>
        </w:tabs>
        <w:spacing w:after="0" w:line="240" w:lineRule="auto"/>
        <w:rPr>
          <w:color w:val="00B050"/>
          <w:sz w:val="20"/>
          <w:szCs w:val="20"/>
        </w:rPr>
      </w:pPr>
    </w:p>
    <w:p w:rsidR="005D0D53" w:rsidRDefault="005D0D53" w:rsidP="0026126D">
      <w:pPr>
        <w:tabs>
          <w:tab w:val="right" w:pos="10489"/>
        </w:tabs>
        <w:spacing w:after="0" w:line="240" w:lineRule="auto"/>
        <w:outlineLvl w:val="0"/>
        <w:rPr>
          <w:b/>
          <w:sz w:val="20"/>
          <w:szCs w:val="20"/>
        </w:rPr>
      </w:pPr>
      <w:r w:rsidRPr="005D0D53">
        <w:rPr>
          <w:b/>
          <w:sz w:val="20"/>
          <w:szCs w:val="20"/>
        </w:rPr>
        <w:t>Vybíjecí proudy</w:t>
      </w:r>
    </w:p>
    <w:p w:rsidR="005D0D53" w:rsidRDefault="005D0D53" w:rsidP="00703B11">
      <w:pPr>
        <w:tabs>
          <w:tab w:val="right" w:pos="10489"/>
        </w:tabs>
        <w:spacing w:after="0" w:line="240" w:lineRule="auto"/>
        <w:rPr>
          <w:b/>
          <w:sz w:val="20"/>
          <w:szCs w:val="20"/>
        </w:rPr>
      </w:pPr>
    </w:p>
    <w:p w:rsidR="005D0D53" w:rsidRDefault="005D0D53" w:rsidP="00703B11">
      <w:pPr>
        <w:tabs>
          <w:tab w:val="right" w:pos="10489"/>
        </w:tabs>
        <w:spacing w:after="0" w:line="240" w:lineRule="auto"/>
        <w:rPr>
          <w:sz w:val="20"/>
          <w:szCs w:val="20"/>
        </w:rPr>
      </w:pPr>
      <w:r w:rsidRPr="005D0D53">
        <w:rPr>
          <w:sz w:val="20"/>
          <w:szCs w:val="20"/>
        </w:rPr>
        <w:t>Tady jsou na tom</w:t>
      </w:r>
      <w:r>
        <w:rPr>
          <w:sz w:val="20"/>
          <w:szCs w:val="20"/>
        </w:rPr>
        <w:t xml:space="preserve"> Li-Pol akumulátory podstatně lépe. I když…V roce 2018 přišla firma SONY (původní autor Li-Ion akum</w:t>
      </w:r>
      <w:r>
        <w:rPr>
          <w:sz w:val="20"/>
          <w:szCs w:val="20"/>
        </w:rPr>
        <w:t>u</w:t>
      </w:r>
      <w:r>
        <w:rPr>
          <w:sz w:val="20"/>
          <w:szCs w:val="20"/>
        </w:rPr>
        <w:t>látorů) s novými články s kapacitou 2600 mAh a zatížitelností 35 A a krátkodobě až 70 A (13,5/27 C). To je proti špičk</w:t>
      </w:r>
      <w:r>
        <w:rPr>
          <w:sz w:val="20"/>
          <w:szCs w:val="20"/>
        </w:rPr>
        <w:t>o</w:t>
      </w:r>
      <w:r>
        <w:rPr>
          <w:sz w:val="20"/>
          <w:szCs w:val="20"/>
        </w:rPr>
        <w:t>vým akumulátorům Li-Pol pořád málo.</w:t>
      </w:r>
      <w:r w:rsidR="004B6638">
        <w:rPr>
          <w:sz w:val="20"/>
          <w:szCs w:val="20"/>
        </w:rPr>
        <w:t xml:space="preserve"> </w:t>
      </w:r>
    </w:p>
    <w:p w:rsidR="005D0D53" w:rsidRDefault="005D0D53" w:rsidP="00703B11">
      <w:pPr>
        <w:tabs>
          <w:tab w:val="right" w:pos="10489"/>
        </w:tabs>
        <w:spacing w:after="0" w:line="240" w:lineRule="auto"/>
        <w:rPr>
          <w:i/>
          <w:color w:val="3153FD"/>
          <w:sz w:val="20"/>
          <w:szCs w:val="20"/>
        </w:rPr>
      </w:pPr>
      <w:r>
        <w:rPr>
          <w:sz w:val="20"/>
          <w:szCs w:val="20"/>
        </w:rPr>
        <w:t xml:space="preserve"> </w:t>
      </w:r>
      <w:r>
        <w:rPr>
          <w:i/>
          <w:color w:val="3153FD"/>
          <w:sz w:val="20"/>
          <w:szCs w:val="20"/>
        </w:rPr>
        <w:t>Takové články a</w:t>
      </w:r>
      <w:r w:rsidR="004B6638">
        <w:rPr>
          <w:i/>
          <w:color w:val="3153FD"/>
          <w:sz w:val="20"/>
          <w:szCs w:val="20"/>
        </w:rPr>
        <w:t xml:space="preserve">le firma JETI nenabízí, nabídka obsahuje pouze akumulátory JETI Power Ion 2600A s trvalým zatížením 30 A a krátkodobým 60 A. Všimněte si násobku C (13,5/27 C) a porovnejte ho s násobky aku LiPol, které začínají na </w:t>
      </w:r>
      <w:r w:rsidR="00490A78">
        <w:rPr>
          <w:i/>
          <w:color w:val="3153FD"/>
          <w:sz w:val="20"/>
          <w:szCs w:val="20"/>
        </w:rPr>
        <w:t>st</w:t>
      </w:r>
      <w:r w:rsidR="00490A78">
        <w:rPr>
          <w:i/>
          <w:color w:val="3153FD"/>
          <w:sz w:val="20"/>
          <w:szCs w:val="20"/>
        </w:rPr>
        <w:t>á</w:t>
      </w:r>
      <w:r w:rsidR="00490A78">
        <w:rPr>
          <w:i/>
          <w:color w:val="3153FD"/>
          <w:sz w:val="20"/>
          <w:szCs w:val="20"/>
        </w:rPr>
        <w:t>lém odebíratelném proudu s násobkem C=25 a krátkodobém proudu C=50. Nižší Céčka snad mají jen aku LiPol určené pro přijimače a vysilače.</w:t>
      </w:r>
      <w:r w:rsidR="00871F5D">
        <w:rPr>
          <w:i/>
          <w:color w:val="3153FD"/>
          <w:sz w:val="20"/>
          <w:szCs w:val="20"/>
        </w:rPr>
        <w:t xml:space="preserve">Také mi není jasné, jak autor přišel u aku JETI Power Ion 2600A k násobku C (13,5/27).   </w:t>
      </w:r>
    </w:p>
    <w:p w:rsidR="00490A78" w:rsidRDefault="00490A78" w:rsidP="00703B11">
      <w:pPr>
        <w:tabs>
          <w:tab w:val="right" w:pos="10489"/>
        </w:tabs>
        <w:spacing w:after="0" w:line="240" w:lineRule="auto"/>
        <w:rPr>
          <w:i/>
          <w:color w:val="3153FD"/>
          <w:sz w:val="20"/>
          <w:szCs w:val="20"/>
        </w:rPr>
      </w:pPr>
    </w:p>
    <w:p w:rsidR="00490A78" w:rsidRDefault="00490A78" w:rsidP="00703B11">
      <w:pPr>
        <w:tabs>
          <w:tab w:val="right" w:pos="10489"/>
        </w:tabs>
        <w:spacing w:after="0" w:line="240" w:lineRule="auto"/>
        <w:rPr>
          <w:sz w:val="20"/>
          <w:szCs w:val="20"/>
        </w:rPr>
      </w:pPr>
      <w:r>
        <w:rPr>
          <w:sz w:val="20"/>
          <w:szCs w:val="20"/>
        </w:rPr>
        <w:t xml:space="preserve">Jenže… Tady je právě to jenže. Tyto akumulátory (u nás prodávané firmou JETI jako Power Ion 2600A) vydrží </w:t>
      </w:r>
      <w:r w:rsidRPr="00D6180C">
        <w:rPr>
          <w:b/>
          <w:sz w:val="20"/>
          <w:szCs w:val="20"/>
        </w:rPr>
        <w:t>opravdu souvisle</w:t>
      </w:r>
      <w:r>
        <w:rPr>
          <w:sz w:val="20"/>
          <w:szCs w:val="20"/>
        </w:rPr>
        <w:t xml:space="preserve"> dodávat 35 A! Dokáže to i každý Li-Pol akumulátor?</w:t>
      </w:r>
    </w:p>
    <w:p w:rsidR="007A2777" w:rsidRDefault="00D6180C" w:rsidP="00703B11">
      <w:pPr>
        <w:tabs>
          <w:tab w:val="right" w:pos="10489"/>
        </w:tabs>
        <w:spacing w:after="0" w:line="240" w:lineRule="auto"/>
        <w:rPr>
          <w:i/>
          <w:color w:val="3153FD"/>
          <w:sz w:val="20"/>
          <w:szCs w:val="20"/>
        </w:rPr>
      </w:pPr>
      <w:r>
        <w:rPr>
          <w:sz w:val="20"/>
          <w:szCs w:val="20"/>
        </w:rPr>
        <w:lastRenderedPageBreak/>
        <w:t xml:space="preserve"> </w:t>
      </w:r>
      <w:r w:rsidR="00490A78">
        <w:rPr>
          <w:sz w:val="20"/>
          <w:szCs w:val="20"/>
        </w:rPr>
        <w:t xml:space="preserve"> </w:t>
      </w:r>
      <w:r w:rsidR="00490A78">
        <w:rPr>
          <w:i/>
          <w:color w:val="3153FD"/>
          <w:sz w:val="20"/>
          <w:szCs w:val="20"/>
        </w:rPr>
        <w:t xml:space="preserve">Tady jsem potřetí „padl na ústa“. </w:t>
      </w:r>
      <w:r w:rsidR="000F1283">
        <w:rPr>
          <w:i/>
          <w:color w:val="3153FD"/>
          <w:sz w:val="20"/>
          <w:szCs w:val="20"/>
        </w:rPr>
        <w:t>Nevím, co si mám myslet o textu</w:t>
      </w:r>
      <w:r w:rsidR="00EF292B">
        <w:rPr>
          <w:i/>
          <w:color w:val="3153FD"/>
          <w:sz w:val="20"/>
          <w:szCs w:val="20"/>
        </w:rPr>
        <w:t xml:space="preserve">… vydrží </w:t>
      </w:r>
      <w:r w:rsidR="00EF292B" w:rsidRPr="00D6180C">
        <w:rPr>
          <w:b/>
          <w:i/>
          <w:color w:val="3153FD"/>
          <w:sz w:val="20"/>
          <w:szCs w:val="20"/>
        </w:rPr>
        <w:t>opravdu souvisle</w:t>
      </w:r>
      <w:r w:rsidR="00EF292B">
        <w:rPr>
          <w:i/>
          <w:color w:val="3153FD"/>
          <w:sz w:val="20"/>
          <w:szCs w:val="20"/>
        </w:rPr>
        <w:t xml:space="preserve"> dodávat 35 A!. (Malá oprava: jen 30 A)</w:t>
      </w:r>
      <w:r w:rsidR="007A2777">
        <w:rPr>
          <w:i/>
          <w:color w:val="3153FD"/>
          <w:sz w:val="20"/>
          <w:szCs w:val="20"/>
        </w:rPr>
        <w:t xml:space="preserve">. Takový akumulátor bych chtěl mít! </w:t>
      </w:r>
      <w:r w:rsidR="00EF292B">
        <w:rPr>
          <w:i/>
          <w:color w:val="3153FD"/>
          <w:sz w:val="20"/>
          <w:szCs w:val="20"/>
        </w:rPr>
        <w:t xml:space="preserve"> Tady asi autor článku neporozuměl</w:t>
      </w:r>
      <w:r w:rsidR="007A2777">
        <w:rPr>
          <w:i/>
          <w:color w:val="3153FD"/>
          <w:sz w:val="20"/>
          <w:szCs w:val="20"/>
        </w:rPr>
        <w:t xml:space="preserve"> </w:t>
      </w:r>
      <w:r w:rsidR="00EF292B">
        <w:rPr>
          <w:i/>
          <w:color w:val="3153FD"/>
          <w:sz w:val="20"/>
          <w:szCs w:val="20"/>
        </w:rPr>
        <w:t>graf</w:t>
      </w:r>
      <w:r w:rsidR="007A2777">
        <w:rPr>
          <w:i/>
          <w:color w:val="3153FD"/>
          <w:sz w:val="20"/>
          <w:szCs w:val="20"/>
        </w:rPr>
        <w:t>u</w:t>
      </w:r>
      <w:r w:rsidR="00EF292B">
        <w:rPr>
          <w:i/>
          <w:color w:val="3153FD"/>
          <w:sz w:val="20"/>
          <w:szCs w:val="20"/>
        </w:rPr>
        <w:t>.</w:t>
      </w:r>
    </w:p>
    <w:p w:rsidR="00490A78" w:rsidRDefault="007A2777" w:rsidP="00703B11">
      <w:pPr>
        <w:tabs>
          <w:tab w:val="right" w:pos="10489"/>
        </w:tabs>
        <w:spacing w:after="0" w:line="240" w:lineRule="auto"/>
        <w:rPr>
          <w:i/>
          <w:color w:val="3153FD"/>
          <w:sz w:val="20"/>
          <w:szCs w:val="20"/>
        </w:rPr>
      </w:pPr>
      <w:r>
        <w:rPr>
          <w:i/>
          <w:color w:val="3153FD"/>
          <w:sz w:val="20"/>
          <w:szCs w:val="20"/>
        </w:rPr>
        <w:t xml:space="preserve"> </w:t>
      </w:r>
      <w:r w:rsidR="00D6180C">
        <w:rPr>
          <w:i/>
          <w:color w:val="3153FD"/>
          <w:sz w:val="20"/>
          <w:szCs w:val="20"/>
        </w:rPr>
        <w:t xml:space="preserve"> </w:t>
      </w:r>
      <w:r w:rsidR="00EF292B">
        <w:rPr>
          <w:i/>
          <w:color w:val="3153FD"/>
          <w:sz w:val="20"/>
          <w:szCs w:val="20"/>
        </w:rPr>
        <w:t xml:space="preserve"> V</w:t>
      </w:r>
      <w:r w:rsidR="00BD2385">
        <w:rPr>
          <w:i/>
          <w:color w:val="3153FD"/>
          <w:sz w:val="20"/>
          <w:szCs w:val="20"/>
        </w:rPr>
        <w:t> </w:t>
      </w:r>
      <w:r w:rsidR="00EF292B">
        <w:rPr>
          <w:i/>
          <w:color w:val="3153FD"/>
          <w:sz w:val="20"/>
          <w:szCs w:val="20"/>
        </w:rPr>
        <w:t>grafu</w:t>
      </w:r>
      <w:r w:rsidR="00BD2385">
        <w:rPr>
          <w:i/>
          <w:color w:val="3153FD"/>
          <w:sz w:val="20"/>
          <w:szCs w:val="20"/>
        </w:rPr>
        <w:t xml:space="preserve"> (Obrázek č. 3)</w:t>
      </w:r>
      <w:r w:rsidR="00EF292B">
        <w:rPr>
          <w:i/>
          <w:color w:val="3153FD"/>
          <w:sz w:val="20"/>
          <w:szCs w:val="20"/>
        </w:rPr>
        <w:t xml:space="preserve"> </w:t>
      </w:r>
      <w:r>
        <w:rPr>
          <w:i/>
          <w:color w:val="3153FD"/>
          <w:sz w:val="20"/>
          <w:szCs w:val="20"/>
        </w:rPr>
        <w:t xml:space="preserve">je na ose „x“ vynesena kapacita článku a </w:t>
      </w:r>
      <w:r w:rsidR="001E39CC">
        <w:rPr>
          <w:i/>
          <w:color w:val="3153FD"/>
          <w:sz w:val="20"/>
          <w:szCs w:val="20"/>
        </w:rPr>
        <w:t>na ose „y“ napětí článku. P</w:t>
      </w:r>
      <w:r w:rsidR="00BD2385">
        <w:rPr>
          <w:i/>
          <w:color w:val="3153FD"/>
          <w:sz w:val="20"/>
          <w:szCs w:val="20"/>
        </w:rPr>
        <w:t>okud článek plně nabijeme</w:t>
      </w:r>
      <w:r w:rsidR="001E39CC">
        <w:rPr>
          <w:i/>
          <w:color w:val="3153FD"/>
          <w:sz w:val="20"/>
          <w:szCs w:val="20"/>
        </w:rPr>
        <w:t xml:space="preserve"> (na 2600 mAh)</w:t>
      </w:r>
      <w:r w:rsidR="00BD2385">
        <w:rPr>
          <w:i/>
          <w:color w:val="3153FD"/>
          <w:sz w:val="20"/>
          <w:szCs w:val="20"/>
        </w:rPr>
        <w:t>, tak z něj můžeme odebrat elektrický náboj stejné hodnoty</w:t>
      </w:r>
      <w:r w:rsidR="001E39CC">
        <w:rPr>
          <w:i/>
          <w:color w:val="3153FD"/>
          <w:sz w:val="20"/>
          <w:szCs w:val="20"/>
        </w:rPr>
        <w:t xml:space="preserve"> (opět 2600 mAh)</w:t>
      </w:r>
      <w:r w:rsidR="00BD2385">
        <w:rPr>
          <w:i/>
          <w:color w:val="3153FD"/>
          <w:sz w:val="20"/>
          <w:szCs w:val="20"/>
        </w:rPr>
        <w:t xml:space="preserve">, ale snížený (nejen) o úbytek napětí na </w:t>
      </w:r>
      <w:r w:rsidR="00D6180C">
        <w:rPr>
          <w:i/>
          <w:color w:val="3153FD"/>
          <w:sz w:val="20"/>
          <w:szCs w:val="20"/>
        </w:rPr>
        <w:t xml:space="preserve">jeho </w:t>
      </w:r>
      <w:r w:rsidR="00BD2385">
        <w:rPr>
          <w:i/>
          <w:color w:val="3153FD"/>
          <w:sz w:val="20"/>
          <w:szCs w:val="20"/>
        </w:rPr>
        <w:t>vnitřním odporu</w:t>
      </w:r>
      <w:r w:rsidR="00D6180C">
        <w:rPr>
          <w:i/>
          <w:color w:val="3153FD"/>
          <w:sz w:val="20"/>
          <w:szCs w:val="20"/>
        </w:rPr>
        <w:t>.</w:t>
      </w:r>
      <w:r w:rsidR="00BD2385">
        <w:rPr>
          <w:i/>
          <w:color w:val="3153FD"/>
          <w:sz w:val="20"/>
          <w:szCs w:val="20"/>
        </w:rPr>
        <w:t xml:space="preserve"> Úbytek napětí je samozřejmě závislý na odebíraném proudu</w:t>
      </w:r>
      <w:r w:rsidR="009164EE">
        <w:rPr>
          <w:i/>
          <w:color w:val="3153FD"/>
          <w:sz w:val="20"/>
          <w:szCs w:val="20"/>
        </w:rPr>
        <w:t xml:space="preserve">. </w:t>
      </w:r>
      <w:r w:rsidR="00AC2924">
        <w:rPr>
          <w:i/>
          <w:color w:val="3153FD"/>
          <w:sz w:val="20"/>
          <w:szCs w:val="20"/>
        </w:rPr>
        <w:t xml:space="preserve"> </w:t>
      </w:r>
    </w:p>
    <w:p w:rsidR="001E39CC" w:rsidRDefault="001E39CC" w:rsidP="00703B11">
      <w:pPr>
        <w:tabs>
          <w:tab w:val="right" w:pos="10489"/>
        </w:tabs>
        <w:spacing w:after="0" w:line="240" w:lineRule="auto"/>
        <w:rPr>
          <w:i/>
          <w:color w:val="3153FD"/>
          <w:sz w:val="20"/>
          <w:szCs w:val="20"/>
        </w:rPr>
      </w:pPr>
      <w:r>
        <w:rPr>
          <w:i/>
          <w:color w:val="3153FD"/>
          <w:sz w:val="20"/>
          <w:szCs w:val="20"/>
        </w:rPr>
        <w:t xml:space="preserve"> </w:t>
      </w:r>
      <w:r w:rsidR="00D6180C">
        <w:rPr>
          <w:i/>
          <w:color w:val="3153FD"/>
          <w:sz w:val="20"/>
          <w:szCs w:val="20"/>
        </w:rPr>
        <w:t xml:space="preserve"> </w:t>
      </w:r>
      <w:r>
        <w:rPr>
          <w:i/>
          <w:color w:val="3153FD"/>
          <w:sz w:val="20"/>
          <w:szCs w:val="20"/>
        </w:rPr>
        <w:t>Graf se radikálně změní, pokud na ose „x“ nahradíme elektrický náboj časem (rozuměj dobu zatížení).</w:t>
      </w:r>
    </w:p>
    <w:p w:rsidR="001B447A" w:rsidRDefault="001E39CC" w:rsidP="00703B11">
      <w:pPr>
        <w:tabs>
          <w:tab w:val="right" w:pos="10489"/>
        </w:tabs>
        <w:spacing w:after="0" w:line="240" w:lineRule="auto"/>
        <w:rPr>
          <w:i/>
          <w:color w:val="3153FD"/>
          <w:sz w:val="20"/>
          <w:szCs w:val="20"/>
        </w:rPr>
      </w:pPr>
      <w:r>
        <w:rPr>
          <w:i/>
          <w:color w:val="3153FD"/>
          <w:sz w:val="20"/>
          <w:szCs w:val="20"/>
        </w:rPr>
        <w:t>Fyzikální zákony platí, a tak budou křivky (teoreticky) ukončeny u zatěžovacího proudu 10 A</w:t>
      </w:r>
      <w:r w:rsidR="00D6180C">
        <w:rPr>
          <w:i/>
          <w:color w:val="3153FD"/>
          <w:sz w:val="20"/>
          <w:szCs w:val="20"/>
        </w:rPr>
        <w:t>, resp. 30 A</w:t>
      </w:r>
      <w:r>
        <w:rPr>
          <w:i/>
          <w:color w:val="3153FD"/>
          <w:sz w:val="20"/>
          <w:szCs w:val="20"/>
        </w:rPr>
        <w:t>:</w:t>
      </w:r>
    </w:p>
    <w:p w:rsidR="001E39CC" w:rsidRDefault="001E39CC" w:rsidP="00703B11">
      <w:pPr>
        <w:tabs>
          <w:tab w:val="right" w:pos="10489"/>
        </w:tabs>
        <w:spacing w:after="0" w:line="240" w:lineRule="auto"/>
        <w:rPr>
          <w:i/>
          <w:color w:val="3153FD"/>
          <w:sz w:val="20"/>
          <w:szCs w:val="20"/>
        </w:rPr>
      </w:pPr>
      <w:r>
        <w:rPr>
          <w:i/>
          <w:color w:val="3153FD"/>
          <w:sz w:val="20"/>
          <w:szCs w:val="20"/>
        </w:rPr>
        <w:t xml:space="preserve"> </w:t>
      </w:r>
    </w:p>
    <w:p w:rsidR="001B447A" w:rsidRDefault="001E39CC" w:rsidP="0026126D">
      <w:pPr>
        <w:tabs>
          <w:tab w:val="right" w:pos="10489"/>
        </w:tabs>
        <w:spacing w:after="0" w:line="240" w:lineRule="auto"/>
        <w:outlineLvl w:val="0"/>
        <w:rPr>
          <w:i/>
          <w:color w:val="3153FD"/>
          <w:sz w:val="20"/>
          <w:szCs w:val="20"/>
        </w:rPr>
      </w:pPr>
      <w:r>
        <w:rPr>
          <w:i/>
          <w:color w:val="3153FD"/>
          <w:sz w:val="20"/>
          <w:szCs w:val="20"/>
        </w:rPr>
        <w:t xml:space="preserve">      </w:t>
      </w:r>
      <w:r w:rsidR="00E24304">
        <w:rPr>
          <w:i/>
          <w:color w:val="3153FD"/>
          <w:sz w:val="20"/>
          <w:szCs w:val="20"/>
        </w:rPr>
        <w:t xml:space="preserve">           </w:t>
      </w:r>
      <w:r>
        <w:rPr>
          <w:i/>
          <w:color w:val="3153FD"/>
          <w:sz w:val="20"/>
          <w:szCs w:val="20"/>
        </w:rPr>
        <w:t>Obecně</w:t>
      </w:r>
      <w:r w:rsidR="001B447A">
        <w:rPr>
          <w:i/>
          <w:color w:val="3153FD"/>
          <w:sz w:val="20"/>
          <w:szCs w:val="20"/>
        </w:rPr>
        <w:t xml:space="preserve"> pro proud v [mA]:     </w:t>
      </w:r>
      <w:r>
        <w:rPr>
          <w:i/>
          <w:color w:val="3153FD"/>
          <w:sz w:val="20"/>
          <w:szCs w:val="20"/>
        </w:rPr>
        <w:t>Elektrický náboj Q</w:t>
      </w:r>
      <w:r w:rsidR="001B447A">
        <w:rPr>
          <w:i/>
          <w:color w:val="3153FD"/>
          <w:sz w:val="20"/>
          <w:szCs w:val="20"/>
        </w:rPr>
        <w:t xml:space="preserve"> [mAh]</w:t>
      </w:r>
      <w:r>
        <w:rPr>
          <w:i/>
          <w:color w:val="3153FD"/>
          <w:sz w:val="20"/>
          <w:szCs w:val="20"/>
        </w:rPr>
        <w:t>=</w:t>
      </w:r>
      <w:r w:rsidR="001B447A">
        <w:rPr>
          <w:i/>
          <w:color w:val="3153FD"/>
          <w:sz w:val="20"/>
          <w:szCs w:val="20"/>
        </w:rPr>
        <w:t>proud [mA]</w:t>
      </w:r>
      <w:r>
        <w:rPr>
          <w:i/>
          <w:color w:val="3153FD"/>
          <w:sz w:val="20"/>
          <w:szCs w:val="20"/>
        </w:rPr>
        <w:t xml:space="preserve"> </w:t>
      </w:r>
      <w:r w:rsidR="001B447A">
        <w:rPr>
          <w:i/>
          <w:color w:val="3153FD"/>
          <w:sz w:val="20"/>
          <w:szCs w:val="20"/>
        </w:rPr>
        <w:t>* čas [hod.]</w:t>
      </w:r>
    </w:p>
    <w:p w:rsidR="00EC2367" w:rsidRDefault="00EC2367" w:rsidP="00703B11">
      <w:pPr>
        <w:tabs>
          <w:tab w:val="right" w:pos="10489"/>
        </w:tabs>
        <w:spacing w:after="0" w:line="240" w:lineRule="auto"/>
        <w:rPr>
          <w:i/>
          <w:color w:val="3153FD"/>
          <w:sz w:val="20"/>
          <w:szCs w:val="20"/>
        </w:rPr>
      </w:pPr>
    </w:p>
    <w:p w:rsidR="001B447A" w:rsidRDefault="001B447A" w:rsidP="00703B11">
      <w:pPr>
        <w:tabs>
          <w:tab w:val="right" w:pos="10489"/>
        </w:tabs>
        <w:spacing w:after="0" w:line="240" w:lineRule="auto"/>
        <w:rPr>
          <w:i/>
          <w:color w:val="3153FD"/>
          <w:sz w:val="20"/>
          <w:szCs w:val="20"/>
        </w:rPr>
      </w:pPr>
      <w:r>
        <w:rPr>
          <w:i/>
          <w:color w:val="3153FD"/>
          <w:sz w:val="20"/>
          <w:szCs w:val="20"/>
        </w:rPr>
        <w:t xml:space="preserve">   </w:t>
      </w:r>
      <w:r w:rsidR="00E24304">
        <w:rPr>
          <w:i/>
          <w:color w:val="3153FD"/>
          <w:sz w:val="20"/>
          <w:szCs w:val="20"/>
        </w:rPr>
        <w:t xml:space="preserve">     </w:t>
      </w:r>
      <w:r>
        <w:rPr>
          <w:i/>
          <w:color w:val="3153FD"/>
          <w:sz w:val="20"/>
          <w:szCs w:val="20"/>
        </w:rPr>
        <w:t xml:space="preserve">   Pro možnou dobu odebírání elektrického náboje Q</w:t>
      </w:r>
      <w:r w:rsidR="001E39CC">
        <w:rPr>
          <w:i/>
          <w:color w:val="3153FD"/>
          <w:sz w:val="20"/>
          <w:szCs w:val="20"/>
        </w:rPr>
        <w:t xml:space="preserve"> </w:t>
      </w:r>
      <w:r>
        <w:rPr>
          <w:i/>
          <w:color w:val="3153FD"/>
          <w:sz w:val="20"/>
          <w:szCs w:val="20"/>
        </w:rPr>
        <w:t xml:space="preserve">při různém zatěžovacím proudu platí vztah: </w:t>
      </w:r>
      <w:r w:rsidR="001E39CC">
        <w:rPr>
          <w:i/>
          <w:color w:val="3153FD"/>
          <w:sz w:val="20"/>
          <w:szCs w:val="20"/>
        </w:rPr>
        <w:t xml:space="preserve"> </w:t>
      </w:r>
    </w:p>
    <w:p w:rsidR="00EC2367" w:rsidRDefault="001B447A" w:rsidP="00703B11">
      <w:pPr>
        <w:tabs>
          <w:tab w:val="right" w:pos="10489"/>
        </w:tabs>
        <w:spacing w:after="0" w:line="240" w:lineRule="auto"/>
        <w:rPr>
          <w:i/>
          <w:color w:val="3153FD"/>
          <w:sz w:val="20"/>
          <w:szCs w:val="20"/>
        </w:rPr>
      </w:pPr>
      <w:r>
        <w:rPr>
          <w:i/>
          <w:color w:val="3153FD"/>
          <w:sz w:val="20"/>
          <w:szCs w:val="20"/>
        </w:rPr>
        <w:t xml:space="preserve">                                         </w:t>
      </w:r>
      <w:r w:rsidR="001E39CC">
        <w:rPr>
          <w:i/>
          <w:color w:val="3153FD"/>
          <w:sz w:val="20"/>
          <w:szCs w:val="20"/>
        </w:rPr>
        <w:t xml:space="preserve"> </w:t>
      </w:r>
      <w:r w:rsidR="00E24304">
        <w:rPr>
          <w:i/>
          <w:color w:val="3153FD"/>
          <w:sz w:val="20"/>
          <w:szCs w:val="20"/>
        </w:rPr>
        <w:t xml:space="preserve">      </w:t>
      </w:r>
      <w:r w:rsidR="001E39CC">
        <w:rPr>
          <w:i/>
          <w:color w:val="3153FD"/>
          <w:sz w:val="20"/>
          <w:szCs w:val="20"/>
        </w:rPr>
        <w:t xml:space="preserve">  </w:t>
      </w:r>
      <w:r w:rsidR="00EC2367">
        <w:rPr>
          <w:i/>
          <w:color w:val="3153FD"/>
          <w:sz w:val="20"/>
          <w:szCs w:val="20"/>
        </w:rPr>
        <w:t>č</w:t>
      </w:r>
      <w:r>
        <w:rPr>
          <w:i/>
          <w:color w:val="3153FD"/>
          <w:sz w:val="20"/>
          <w:szCs w:val="20"/>
        </w:rPr>
        <w:t>as</w:t>
      </w:r>
      <w:r w:rsidR="00EC2367">
        <w:rPr>
          <w:i/>
          <w:color w:val="3153FD"/>
          <w:sz w:val="20"/>
          <w:szCs w:val="20"/>
        </w:rPr>
        <w:t xml:space="preserve"> t </w:t>
      </w:r>
      <w:r>
        <w:rPr>
          <w:i/>
          <w:color w:val="3153FD"/>
          <w:sz w:val="20"/>
          <w:szCs w:val="20"/>
        </w:rPr>
        <w:t>[</w:t>
      </w:r>
      <w:r w:rsidR="00EC2367">
        <w:rPr>
          <w:i/>
          <w:color w:val="3153FD"/>
          <w:sz w:val="20"/>
          <w:szCs w:val="20"/>
        </w:rPr>
        <w:t>hod.</w:t>
      </w:r>
      <w:r>
        <w:rPr>
          <w:i/>
          <w:color w:val="3153FD"/>
          <w:sz w:val="20"/>
          <w:szCs w:val="20"/>
        </w:rPr>
        <w:t>]=</w:t>
      </w:r>
      <w:r w:rsidR="00EC2367">
        <w:rPr>
          <w:i/>
          <w:color w:val="3153FD"/>
          <w:sz w:val="20"/>
          <w:szCs w:val="20"/>
        </w:rPr>
        <w:t>elektrický náboj Q [Ah] / zatěžovací proud I [A]</w:t>
      </w:r>
      <w:r w:rsidR="001E39CC">
        <w:rPr>
          <w:i/>
          <w:color w:val="3153FD"/>
          <w:sz w:val="20"/>
          <w:szCs w:val="20"/>
        </w:rPr>
        <w:t xml:space="preserve"> </w:t>
      </w:r>
    </w:p>
    <w:p w:rsidR="00EC2367" w:rsidRDefault="00E24304" w:rsidP="00703B11">
      <w:pPr>
        <w:tabs>
          <w:tab w:val="right" w:pos="10489"/>
        </w:tabs>
        <w:spacing w:after="0" w:line="240" w:lineRule="auto"/>
        <w:rPr>
          <w:i/>
          <w:color w:val="3153FD"/>
          <w:sz w:val="20"/>
          <w:szCs w:val="20"/>
        </w:rPr>
      </w:pPr>
      <w:r>
        <w:rPr>
          <w:i/>
          <w:color w:val="3153FD"/>
          <w:sz w:val="20"/>
          <w:szCs w:val="20"/>
        </w:rPr>
        <w:t xml:space="preserve"> </w:t>
      </w:r>
    </w:p>
    <w:p w:rsidR="00EC2367" w:rsidRDefault="00EC2367" w:rsidP="00703B11">
      <w:pPr>
        <w:tabs>
          <w:tab w:val="right" w:pos="10489"/>
        </w:tabs>
        <w:spacing w:after="0" w:line="240" w:lineRule="auto"/>
        <w:rPr>
          <w:i/>
          <w:color w:val="3153FD"/>
          <w:sz w:val="20"/>
          <w:szCs w:val="20"/>
        </w:rPr>
      </w:pPr>
      <w:r>
        <w:rPr>
          <w:i/>
          <w:color w:val="3153FD"/>
          <w:sz w:val="20"/>
          <w:szCs w:val="20"/>
        </w:rPr>
        <w:t xml:space="preserve">       Pro náš příklad </w:t>
      </w:r>
      <w:r w:rsidR="00E24304">
        <w:rPr>
          <w:i/>
          <w:color w:val="3153FD"/>
          <w:sz w:val="20"/>
          <w:szCs w:val="20"/>
        </w:rPr>
        <w:t xml:space="preserve"> Q=</w:t>
      </w:r>
      <w:r>
        <w:rPr>
          <w:i/>
          <w:color w:val="3153FD"/>
          <w:sz w:val="20"/>
          <w:szCs w:val="20"/>
        </w:rPr>
        <w:t xml:space="preserve">2600 mAh a proud </w:t>
      </w:r>
      <w:r w:rsidR="00E24304">
        <w:rPr>
          <w:i/>
          <w:color w:val="3153FD"/>
          <w:sz w:val="20"/>
          <w:szCs w:val="20"/>
        </w:rPr>
        <w:t>I=10 A:       t=2</w:t>
      </w:r>
      <w:r>
        <w:rPr>
          <w:i/>
          <w:color w:val="3153FD"/>
          <w:sz w:val="20"/>
          <w:szCs w:val="20"/>
        </w:rPr>
        <w:t xml:space="preserve">,6/10 = 0,26 hodiny = </w:t>
      </w:r>
      <w:r w:rsidR="00E24304">
        <w:rPr>
          <w:i/>
          <w:color w:val="3153FD"/>
          <w:sz w:val="20"/>
          <w:szCs w:val="20"/>
        </w:rPr>
        <w:t>60*0,26 = 15,6 minut</w:t>
      </w:r>
      <w:r w:rsidR="00D6180C">
        <w:rPr>
          <w:i/>
          <w:color w:val="3153FD"/>
          <w:sz w:val="20"/>
          <w:szCs w:val="20"/>
        </w:rPr>
        <w:t>y</w:t>
      </w:r>
      <w:r w:rsidR="003F1F7E">
        <w:rPr>
          <w:i/>
          <w:color w:val="3153FD"/>
          <w:sz w:val="20"/>
          <w:szCs w:val="20"/>
        </w:rPr>
        <w:t xml:space="preserve"> (teoreticky)</w:t>
      </w:r>
    </w:p>
    <w:p w:rsidR="001E39CC" w:rsidRDefault="001E39CC" w:rsidP="00703B11">
      <w:pPr>
        <w:tabs>
          <w:tab w:val="right" w:pos="10489"/>
        </w:tabs>
        <w:spacing w:after="0" w:line="240" w:lineRule="auto"/>
        <w:rPr>
          <w:i/>
          <w:color w:val="3153FD"/>
          <w:sz w:val="20"/>
          <w:szCs w:val="20"/>
        </w:rPr>
      </w:pPr>
      <w:r>
        <w:rPr>
          <w:i/>
          <w:color w:val="3153FD"/>
          <w:sz w:val="20"/>
          <w:szCs w:val="20"/>
        </w:rPr>
        <w:t xml:space="preserve">       </w:t>
      </w:r>
      <w:r w:rsidR="00E24304">
        <w:rPr>
          <w:i/>
          <w:color w:val="3153FD"/>
          <w:sz w:val="20"/>
          <w:szCs w:val="20"/>
        </w:rPr>
        <w:t>A dále:               Q=2600 mAh a proud I=30 A:</w:t>
      </w:r>
      <w:r>
        <w:rPr>
          <w:i/>
          <w:color w:val="3153FD"/>
          <w:sz w:val="20"/>
          <w:szCs w:val="20"/>
        </w:rPr>
        <w:t xml:space="preserve">     </w:t>
      </w:r>
      <w:r w:rsidR="00E24304">
        <w:rPr>
          <w:i/>
          <w:color w:val="3153FD"/>
          <w:sz w:val="20"/>
          <w:szCs w:val="20"/>
        </w:rPr>
        <w:t xml:space="preserve">  t=2,6/30 = 0,0866 hodiny = 60*0,0866 = 5,2 minuty</w:t>
      </w:r>
      <w:r w:rsidR="003F1F7E">
        <w:rPr>
          <w:i/>
          <w:color w:val="3153FD"/>
          <w:sz w:val="20"/>
          <w:szCs w:val="20"/>
        </w:rPr>
        <w:t xml:space="preserve"> (teoreticky)</w:t>
      </w:r>
    </w:p>
    <w:p w:rsidR="00D6180C" w:rsidRDefault="00D6180C" w:rsidP="00703B11">
      <w:pPr>
        <w:tabs>
          <w:tab w:val="right" w:pos="10489"/>
        </w:tabs>
        <w:spacing w:after="0" w:line="240" w:lineRule="auto"/>
        <w:rPr>
          <w:i/>
          <w:color w:val="3153FD"/>
          <w:sz w:val="20"/>
          <w:szCs w:val="20"/>
        </w:rPr>
      </w:pPr>
    </w:p>
    <w:p w:rsidR="00384FA3" w:rsidRDefault="000C4171" w:rsidP="00703B11">
      <w:pPr>
        <w:tabs>
          <w:tab w:val="right" w:pos="10489"/>
        </w:tabs>
        <w:spacing w:after="0" w:line="240" w:lineRule="auto"/>
        <w:rPr>
          <w:i/>
          <w:color w:val="3153FD"/>
          <w:sz w:val="20"/>
          <w:szCs w:val="20"/>
        </w:rPr>
      </w:pPr>
      <w:r>
        <w:rPr>
          <w:i/>
          <w:color w:val="3153FD"/>
          <w:sz w:val="20"/>
          <w:szCs w:val="20"/>
        </w:rPr>
        <w:t xml:space="preserve"> </w:t>
      </w:r>
      <w:r w:rsidR="00D6180C">
        <w:rPr>
          <w:i/>
          <w:color w:val="3153FD"/>
          <w:sz w:val="20"/>
          <w:szCs w:val="20"/>
        </w:rPr>
        <w:t xml:space="preserve"> Takže</w:t>
      </w:r>
      <w:r>
        <w:rPr>
          <w:i/>
          <w:color w:val="3153FD"/>
          <w:sz w:val="20"/>
          <w:szCs w:val="20"/>
        </w:rPr>
        <w:t xml:space="preserve"> graf se zásadně změní, křivka při </w:t>
      </w:r>
      <w:r w:rsidR="00384FA3">
        <w:rPr>
          <w:i/>
          <w:color w:val="3153FD"/>
          <w:sz w:val="20"/>
          <w:szCs w:val="20"/>
        </w:rPr>
        <w:t xml:space="preserve">trvalém </w:t>
      </w:r>
      <w:r>
        <w:rPr>
          <w:i/>
          <w:color w:val="3153FD"/>
          <w:sz w:val="20"/>
          <w:szCs w:val="20"/>
        </w:rPr>
        <w:t xml:space="preserve">odběru I=10 A bude končit na 15,6 minutě, křivka při </w:t>
      </w:r>
      <w:r w:rsidR="00384FA3">
        <w:rPr>
          <w:i/>
          <w:color w:val="3153FD"/>
          <w:sz w:val="20"/>
          <w:szCs w:val="20"/>
        </w:rPr>
        <w:t xml:space="preserve">trvalém </w:t>
      </w:r>
      <w:r>
        <w:rPr>
          <w:i/>
          <w:color w:val="3153FD"/>
          <w:sz w:val="20"/>
          <w:szCs w:val="20"/>
        </w:rPr>
        <w:t>odběru</w:t>
      </w:r>
    </w:p>
    <w:p w:rsidR="00D6180C" w:rsidRDefault="000C4171" w:rsidP="00703B11">
      <w:pPr>
        <w:tabs>
          <w:tab w:val="right" w:pos="10489"/>
        </w:tabs>
        <w:spacing w:after="0" w:line="240" w:lineRule="auto"/>
        <w:rPr>
          <w:i/>
          <w:color w:val="3153FD"/>
          <w:sz w:val="20"/>
          <w:szCs w:val="20"/>
        </w:rPr>
      </w:pPr>
      <w:r>
        <w:rPr>
          <w:i/>
          <w:color w:val="3153FD"/>
          <w:sz w:val="20"/>
          <w:szCs w:val="20"/>
        </w:rPr>
        <w:t xml:space="preserve"> I=30 A bude končit na 5,2 minutě</w:t>
      </w:r>
      <w:r w:rsidR="003F1F7E">
        <w:rPr>
          <w:i/>
          <w:color w:val="3153FD"/>
          <w:sz w:val="20"/>
          <w:szCs w:val="20"/>
        </w:rPr>
        <w:t>!</w:t>
      </w:r>
      <w:r w:rsidR="00BF22C0">
        <w:rPr>
          <w:i/>
          <w:color w:val="3153FD"/>
          <w:sz w:val="20"/>
          <w:szCs w:val="20"/>
        </w:rPr>
        <w:t xml:space="preserve"> (pokud nebude nutné zatěžování ukončit z důvodu vznikajícího kouře).</w:t>
      </w:r>
    </w:p>
    <w:p w:rsidR="000C4171" w:rsidRDefault="000C4171" w:rsidP="00703B11">
      <w:pPr>
        <w:tabs>
          <w:tab w:val="right" w:pos="10489"/>
        </w:tabs>
        <w:spacing w:after="0" w:line="240" w:lineRule="auto"/>
        <w:rPr>
          <w:i/>
          <w:color w:val="3153FD"/>
          <w:sz w:val="20"/>
          <w:szCs w:val="20"/>
        </w:rPr>
      </w:pPr>
      <w:r>
        <w:rPr>
          <w:i/>
          <w:color w:val="3153FD"/>
          <w:sz w:val="20"/>
          <w:szCs w:val="20"/>
        </w:rPr>
        <w:t xml:space="preserve">   O tom, jestli je schopen akumulátor LiPol dodávat stejný proud </w:t>
      </w:r>
      <w:r w:rsidR="00C61C6D">
        <w:rPr>
          <w:i/>
          <w:color w:val="3153FD"/>
          <w:sz w:val="20"/>
          <w:szCs w:val="20"/>
        </w:rPr>
        <w:t xml:space="preserve">jako LiIon </w:t>
      </w:r>
      <w:r>
        <w:rPr>
          <w:i/>
          <w:color w:val="3153FD"/>
          <w:sz w:val="20"/>
          <w:szCs w:val="20"/>
        </w:rPr>
        <w:t>nemůže být pochyb. Akumulátor LiPol 2600 mAh a C=25 může dodávat proud I=2,6*25=65 A, ale samozřejmě po kratší dobu, tj.</w:t>
      </w:r>
      <w:r w:rsidR="00C61C6D">
        <w:rPr>
          <w:i/>
          <w:color w:val="3153FD"/>
          <w:sz w:val="20"/>
          <w:szCs w:val="20"/>
        </w:rPr>
        <w:t xml:space="preserve"> 2,4 minuty</w:t>
      </w:r>
      <w:r w:rsidR="003F1F7E">
        <w:rPr>
          <w:i/>
          <w:color w:val="3153FD"/>
          <w:sz w:val="20"/>
          <w:szCs w:val="20"/>
        </w:rPr>
        <w:t xml:space="preserve"> (teoreticky)</w:t>
      </w:r>
      <w:r w:rsidR="00C61C6D">
        <w:rPr>
          <w:i/>
          <w:color w:val="3153FD"/>
          <w:sz w:val="20"/>
          <w:szCs w:val="20"/>
        </w:rPr>
        <w:t xml:space="preserve">. </w:t>
      </w:r>
    </w:p>
    <w:p w:rsidR="00C61C6D" w:rsidRDefault="00C61C6D" w:rsidP="00703B11">
      <w:pPr>
        <w:tabs>
          <w:tab w:val="right" w:pos="10489"/>
        </w:tabs>
        <w:spacing w:after="0" w:line="240" w:lineRule="auto"/>
        <w:rPr>
          <w:i/>
          <w:color w:val="3153FD"/>
          <w:sz w:val="20"/>
          <w:szCs w:val="20"/>
        </w:rPr>
      </w:pPr>
    </w:p>
    <w:p w:rsidR="00C61C6D" w:rsidRDefault="00C61C6D" w:rsidP="00703B11">
      <w:pPr>
        <w:tabs>
          <w:tab w:val="right" w:pos="10489"/>
        </w:tabs>
        <w:spacing w:after="0" w:line="240" w:lineRule="auto"/>
        <w:rPr>
          <w:sz w:val="20"/>
          <w:szCs w:val="20"/>
        </w:rPr>
      </w:pPr>
      <w:r>
        <w:rPr>
          <w:sz w:val="20"/>
          <w:szCs w:val="20"/>
        </w:rPr>
        <w:t>Značkové např. „Kokam“ ano. Ale běžné „čínské“ určitě ne. Ze svých vlastních zkušeností, ale i z různých modelářských fór vím, že hodnoty udávané na obalu baterií je potřeba snížit na polovinu.</w:t>
      </w:r>
      <w:r w:rsidR="00EF57EF">
        <w:rPr>
          <w:sz w:val="20"/>
          <w:szCs w:val="20"/>
        </w:rPr>
        <w:t xml:space="preserve"> Potom vychází přijatelných např.</w:t>
      </w:r>
      <w:r w:rsidR="007B4BAA">
        <w:rPr>
          <w:sz w:val="20"/>
          <w:szCs w:val="20"/>
        </w:rPr>
        <w:t xml:space="preserve"> </w:t>
      </w:r>
      <w:r w:rsidR="00EF57EF">
        <w:rPr>
          <w:sz w:val="20"/>
          <w:szCs w:val="20"/>
        </w:rPr>
        <w:t>15 až 20 C. To už takový rozdíl proti Li-Ion zase není.</w:t>
      </w:r>
    </w:p>
    <w:p w:rsidR="00C61C6D" w:rsidRDefault="00C61C6D" w:rsidP="00703B11">
      <w:pPr>
        <w:tabs>
          <w:tab w:val="right" w:pos="10489"/>
        </w:tabs>
        <w:spacing w:after="0" w:line="240" w:lineRule="auto"/>
        <w:rPr>
          <w:i/>
          <w:color w:val="3153FD"/>
          <w:sz w:val="20"/>
          <w:szCs w:val="20"/>
        </w:rPr>
      </w:pPr>
      <w:r>
        <w:rPr>
          <w:sz w:val="20"/>
          <w:szCs w:val="20"/>
        </w:rPr>
        <w:t xml:space="preserve">  </w:t>
      </w:r>
      <w:r w:rsidR="00EF57EF">
        <w:rPr>
          <w:sz w:val="20"/>
          <w:szCs w:val="20"/>
        </w:rPr>
        <w:t xml:space="preserve"> </w:t>
      </w:r>
      <w:r>
        <w:rPr>
          <w:i/>
          <w:color w:val="3153FD"/>
          <w:sz w:val="20"/>
          <w:szCs w:val="20"/>
        </w:rPr>
        <w:t>Vždy záleží na výrobci</w:t>
      </w:r>
      <w:r w:rsidR="00BF22C0">
        <w:rPr>
          <w:i/>
          <w:color w:val="3153FD"/>
          <w:sz w:val="20"/>
          <w:szCs w:val="20"/>
        </w:rPr>
        <w:t>, kvalitě vložených surovin</w:t>
      </w:r>
      <w:r>
        <w:rPr>
          <w:i/>
          <w:color w:val="3153FD"/>
          <w:sz w:val="20"/>
          <w:szCs w:val="20"/>
        </w:rPr>
        <w:t xml:space="preserve"> a na kvalitě vyrobené </w:t>
      </w:r>
      <w:r w:rsidR="00C20A90">
        <w:rPr>
          <w:i/>
          <w:color w:val="3153FD"/>
          <w:sz w:val="20"/>
          <w:szCs w:val="20"/>
        </w:rPr>
        <w:t>série</w:t>
      </w:r>
      <w:r>
        <w:rPr>
          <w:i/>
          <w:color w:val="3153FD"/>
          <w:sz w:val="20"/>
          <w:szCs w:val="20"/>
        </w:rPr>
        <w:t xml:space="preserve">. </w:t>
      </w:r>
      <w:r w:rsidR="00C20A90">
        <w:rPr>
          <w:i/>
          <w:color w:val="3153FD"/>
          <w:sz w:val="20"/>
          <w:szCs w:val="20"/>
        </w:rPr>
        <w:t>Ve světě není mnoho výrobců LiPol, ale mnoho „přebalovatelů“ článků,</w:t>
      </w:r>
      <w:r w:rsidR="00E875B4">
        <w:rPr>
          <w:i/>
          <w:color w:val="3153FD"/>
          <w:sz w:val="20"/>
          <w:szCs w:val="20"/>
        </w:rPr>
        <w:t xml:space="preserve"> </w:t>
      </w:r>
      <w:r w:rsidR="00C20A90">
        <w:rPr>
          <w:i/>
          <w:color w:val="3153FD"/>
          <w:sz w:val="20"/>
          <w:szCs w:val="20"/>
        </w:rPr>
        <w:t xml:space="preserve">které </w:t>
      </w:r>
      <w:r w:rsidR="00BF22C0">
        <w:rPr>
          <w:i/>
          <w:color w:val="3153FD"/>
          <w:sz w:val="20"/>
          <w:szCs w:val="20"/>
        </w:rPr>
        <w:t xml:space="preserve">je </w:t>
      </w:r>
      <w:r w:rsidR="00C20A90">
        <w:rPr>
          <w:i/>
          <w:color w:val="3153FD"/>
          <w:sz w:val="20"/>
          <w:szCs w:val="20"/>
        </w:rPr>
        <w:t>skládají do packu</w:t>
      </w:r>
      <w:r w:rsidR="00BF22C0">
        <w:rPr>
          <w:i/>
          <w:color w:val="3153FD"/>
          <w:sz w:val="20"/>
          <w:szCs w:val="20"/>
        </w:rPr>
        <w:t>. Myslím, že tady u „přebalovatelů“ platí …Lacino koupit</w:t>
      </w:r>
      <w:r w:rsidR="00F60AE1">
        <w:rPr>
          <w:i/>
          <w:color w:val="3153FD"/>
          <w:sz w:val="20"/>
          <w:szCs w:val="20"/>
        </w:rPr>
        <w:t xml:space="preserve"> (to</w:t>
      </w:r>
      <w:r w:rsidR="00BF22C0">
        <w:rPr>
          <w:i/>
          <w:color w:val="3153FD"/>
          <w:sz w:val="20"/>
          <w:szCs w:val="20"/>
        </w:rPr>
        <w:t>,</w:t>
      </w:r>
      <w:r w:rsidR="00F60AE1">
        <w:rPr>
          <w:i/>
          <w:color w:val="3153FD"/>
          <w:sz w:val="20"/>
          <w:szCs w:val="20"/>
        </w:rPr>
        <w:t xml:space="preserve"> co se moc nepovedlo), a</w:t>
      </w:r>
      <w:r w:rsidR="00BF22C0">
        <w:rPr>
          <w:i/>
          <w:color w:val="3153FD"/>
          <w:sz w:val="20"/>
          <w:szCs w:val="20"/>
        </w:rPr>
        <w:t xml:space="preserve"> draze prodat. </w:t>
      </w:r>
      <w:r w:rsidR="00EF57EF">
        <w:rPr>
          <w:i/>
          <w:color w:val="3153FD"/>
          <w:sz w:val="20"/>
          <w:szCs w:val="20"/>
        </w:rPr>
        <w:t>Vždy</w:t>
      </w:r>
      <w:r w:rsidR="00F60AE1">
        <w:rPr>
          <w:i/>
          <w:color w:val="3153FD"/>
          <w:sz w:val="20"/>
          <w:szCs w:val="20"/>
        </w:rPr>
        <w:t xml:space="preserve"> záleží na každém modeláři, co preferuje, jestli cenu, nebo kvalitu. </w:t>
      </w:r>
    </w:p>
    <w:p w:rsidR="00EF57EF" w:rsidRDefault="00F60AE1" w:rsidP="00703B11">
      <w:pPr>
        <w:tabs>
          <w:tab w:val="right" w:pos="10489"/>
        </w:tabs>
        <w:spacing w:after="0" w:line="240" w:lineRule="auto"/>
        <w:rPr>
          <w:i/>
          <w:color w:val="3153FD"/>
          <w:sz w:val="20"/>
          <w:szCs w:val="20"/>
        </w:rPr>
      </w:pPr>
      <w:r>
        <w:rPr>
          <w:i/>
          <w:color w:val="3153FD"/>
          <w:sz w:val="20"/>
          <w:szCs w:val="20"/>
        </w:rPr>
        <w:t xml:space="preserve">  Mám několik sad LiPol baterií, ale u žádné jsem se nesetkal s tím, že by </w:t>
      </w:r>
      <w:r w:rsidR="00C55E53">
        <w:rPr>
          <w:i/>
          <w:color w:val="3153FD"/>
          <w:sz w:val="20"/>
          <w:szCs w:val="20"/>
        </w:rPr>
        <w:t xml:space="preserve">nová </w:t>
      </w:r>
      <w:r>
        <w:rPr>
          <w:i/>
          <w:color w:val="3153FD"/>
          <w:sz w:val="20"/>
          <w:szCs w:val="20"/>
        </w:rPr>
        <w:t>měla poloviční Céčka. Není možné „sk</w:t>
      </w:r>
      <w:r>
        <w:rPr>
          <w:i/>
          <w:color w:val="3153FD"/>
          <w:sz w:val="20"/>
          <w:szCs w:val="20"/>
        </w:rPr>
        <w:t>á</w:t>
      </w:r>
      <w:r>
        <w:rPr>
          <w:i/>
          <w:color w:val="3153FD"/>
          <w:sz w:val="20"/>
          <w:szCs w:val="20"/>
        </w:rPr>
        <w:t>kat“ na reklamu výrobce, nebo prodejce, že baterie má Céčko=100 (nebo více), když jsou její rozměry jen o něco málo větší, než baterie s Céčkem=25.</w:t>
      </w:r>
    </w:p>
    <w:p w:rsidR="00F60AE1" w:rsidRDefault="00EF57EF" w:rsidP="00703B11">
      <w:pPr>
        <w:tabs>
          <w:tab w:val="right" w:pos="10489"/>
        </w:tabs>
        <w:spacing w:after="0" w:line="240" w:lineRule="auto"/>
        <w:rPr>
          <w:i/>
          <w:color w:val="3153FD"/>
          <w:sz w:val="20"/>
          <w:szCs w:val="20"/>
        </w:rPr>
      </w:pPr>
      <w:r>
        <w:rPr>
          <w:i/>
          <w:color w:val="3153FD"/>
          <w:sz w:val="20"/>
          <w:szCs w:val="20"/>
        </w:rPr>
        <w:t xml:space="preserve">  Loni jsem koupil baterii LiPol </w:t>
      </w:r>
      <w:r w:rsidRPr="00384FA3">
        <w:rPr>
          <w:b/>
          <w:i/>
          <w:color w:val="3153FD"/>
          <w:sz w:val="20"/>
          <w:szCs w:val="20"/>
        </w:rPr>
        <w:t>2700</w:t>
      </w:r>
      <w:r>
        <w:rPr>
          <w:i/>
          <w:color w:val="3153FD"/>
          <w:sz w:val="20"/>
          <w:szCs w:val="20"/>
        </w:rPr>
        <w:t xml:space="preserve"> mAh s</w:t>
      </w:r>
      <w:r w:rsidR="008E3615">
        <w:rPr>
          <w:i/>
          <w:color w:val="3153FD"/>
          <w:sz w:val="20"/>
          <w:szCs w:val="20"/>
        </w:rPr>
        <w:t> </w:t>
      </w:r>
      <w:r>
        <w:rPr>
          <w:i/>
          <w:color w:val="3153FD"/>
          <w:sz w:val="20"/>
          <w:szCs w:val="20"/>
        </w:rPr>
        <w:t>C</w:t>
      </w:r>
      <w:r w:rsidR="008E3615">
        <w:rPr>
          <w:i/>
          <w:color w:val="3153FD"/>
          <w:sz w:val="20"/>
          <w:szCs w:val="20"/>
        </w:rPr>
        <w:t>=</w:t>
      </w:r>
      <w:r>
        <w:rPr>
          <w:i/>
          <w:color w:val="3153FD"/>
          <w:sz w:val="20"/>
          <w:szCs w:val="20"/>
        </w:rPr>
        <w:t xml:space="preserve">25. Naměřená kapacita byla 2755 mAh a C=25,6. Na zadní straně jejího obalu </w:t>
      </w:r>
      <w:r w:rsidR="00C55E53">
        <w:rPr>
          <w:i/>
          <w:color w:val="3153FD"/>
          <w:sz w:val="20"/>
          <w:szCs w:val="20"/>
        </w:rPr>
        <w:t>je</w:t>
      </w:r>
      <w:r>
        <w:rPr>
          <w:i/>
          <w:color w:val="3153FD"/>
          <w:sz w:val="20"/>
          <w:szCs w:val="20"/>
        </w:rPr>
        <w:t xml:space="preserve"> </w:t>
      </w:r>
      <w:r w:rsidR="00F7217D">
        <w:rPr>
          <w:i/>
          <w:color w:val="3153FD"/>
          <w:sz w:val="20"/>
          <w:szCs w:val="20"/>
        </w:rPr>
        <w:t xml:space="preserve">(kromě bezpečnostních upozornění) </w:t>
      </w:r>
      <w:r>
        <w:rPr>
          <w:i/>
          <w:color w:val="3153FD"/>
          <w:sz w:val="20"/>
          <w:szCs w:val="20"/>
        </w:rPr>
        <w:t>na poslední</w:t>
      </w:r>
      <w:r w:rsidR="00C55E53">
        <w:rPr>
          <w:i/>
          <w:color w:val="3153FD"/>
          <w:sz w:val="20"/>
          <w:szCs w:val="20"/>
        </w:rPr>
        <w:t>ch dvou</w:t>
      </w:r>
      <w:r>
        <w:rPr>
          <w:i/>
          <w:color w:val="3153FD"/>
          <w:sz w:val="20"/>
          <w:szCs w:val="20"/>
        </w:rPr>
        <w:t xml:space="preserve"> řád</w:t>
      </w:r>
      <w:r w:rsidR="00C55E53">
        <w:rPr>
          <w:i/>
          <w:color w:val="3153FD"/>
          <w:sz w:val="20"/>
          <w:szCs w:val="20"/>
        </w:rPr>
        <w:t>cích</w:t>
      </w:r>
      <w:r>
        <w:rPr>
          <w:i/>
          <w:color w:val="3153FD"/>
          <w:sz w:val="20"/>
          <w:szCs w:val="20"/>
        </w:rPr>
        <w:t xml:space="preserve"> uvedeno:</w:t>
      </w:r>
      <w:r w:rsidR="00C55E53">
        <w:rPr>
          <w:i/>
          <w:color w:val="3153FD"/>
          <w:sz w:val="20"/>
          <w:szCs w:val="20"/>
        </w:rPr>
        <w:t xml:space="preserve"> </w:t>
      </w:r>
      <w:r w:rsidR="008E3615">
        <w:rPr>
          <w:i/>
          <w:color w:val="3153FD"/>
          <w:sz w:val="20"/>
          <w:szCs w:val="20"/>
        </w:rPr>
        <w:t xml:space="preserve">Genspow GmbH Ottostr.11 41352 Korschenbroich. </w:t>
      </w:r>
      <w:r w:rsidR="00C55E53">
        <w:rPr>
          <w:i/>
          <w:color w:val="3153FD"/>
          <w:sz w:val="20"/>
          <w:szCs w:val="20"/>
        </w:rPr>
        <w:t>Minimum Capacity as in IEC/EN61960:seé Front label. Baterie byla zakoupena v ČR a její cena nebyla nijak odchylná od ceny baterií jiných výrobců.</w:t>
      </w:r>
      <w:r w:rsidR="00F60AE1">
        <w:rPr>
          <w:i/>
          <w:color w:val="3153FD"/>
          <w:sz w:val="20"/>
          <w:szCs w:val="20"/>
        </w:rPr>
        <w:t xml:space="preserve"> </w:t>
      </w:r>
      <w:r w:rsidR="00C55E53">
        <w:rPr>
          <w:i/>
          <w:color w:val="3153FD"/>
          <w:sz w:val="20"/>
          <w:szCs w:val="20"/>
        </w:rPr>
        <w:t>Když do</w:t>
      </w:r>
      <w:r w:rsidR="00D1611E">
        <w:rPr>
          <w:i/>
          <w:color w:val="3153FD"/>
          <w:sz w:val="20"/>
          <w:szCs w:val="20"/>
        </w:rPr>
        <w:t>k</w:t>
      </w:r>
      <w:r w:rsidR="00C55E53">
        <w:rPr>
          <w:i/>
          <w:color w:val="3153FD"/>
          <w:sz w:val="20"/>
          <w:szCs w:val="20"/>
        </w:rPr>
        <w:t>áže německý dovozce v Číně koupit zaručenou kvalitu, tak proč to nejde našim dovozcům?</w:t>
      </w:r>
    </w:p>
    <w:p w:rsidR="00D162A9" w:rsidRDefault="00D162A9" w:rsidP="00703B11">
      <w:pPr>
        <w:tabs>
          <w:tab w:val="right" w:pos="10489"/>
        </w:tabs>
        <w:spacing w:after="0" w:line="240" w:lineRule="auto"/>
        <w:rPr>
          <w:i/>
          <w:color w:val="3153FD"/>
          <w:sz w:val="20"/>
          <w:szCs w:val="20"/>
        </w:rPr>
      </w:pPr>
    </w:p>
    <w:p w:rsidR="00F24F5F" w:rsidRDefault="00A80B49" w:rsidP="00703B11">
      <w:pPr>
        <w:tabs>
          <w:tab w:val="right" w:pos="10489"/>
        </w:tabs>
        <w:spacing w:after="0" w:line="240" w:lineRule="auto"/>
        <w:rPr>
          <w:i/>
          <w:color w:val="3153FD"/>
          <w:sz w:val="20"/>
          <w:szCs w:val="20"/>
        </w:rPr>
      </w:pPr>
      <w:r>
        <w:rPr>
          <w:i/>
          <w:color w:val="3153FD"/>
          <w:sz w:val="20"/>
          <w:szCs w:val="20"/>
        </w:rPr>
        <w:t xml:space="preserve">  </w:t>
      </w:r>
      <w:r w:rsidR="000328FB">
        <w:rPr>
          <w:i/>
          <w:color w:val="3153FD"/>
          <w:sz w:val="20"/>
          <w:szCs w:val="20"/>
        </w:rPr>
        <w:t xml:space="preserve">V roce 2018 </w:t>
      </w:r>
      <w:r>
        <w:rPr>
          <w:i/>
          <w:color w:val="3153FD"/>
          <w:sz w:val="20"/>
          <w:szCs w:val="20"/>
        </w:rPr>
        <w:t xml:space="preserve">jsem měl možnost otestovat </w:t>
      </w:r>
      <w:r w:rsidR="007C2984">
        <w:rPr>
          <w:i/>
          <w:color w:val="3153FD"/>
          <w:sz w:val="20"/>
          <w:szCs w:val="20"/>
        </w:rPr>
        <w:t>dvě</w:t>
      </w:r>
      <w:r>
        <w:rPr>
          <w:i/>
          <w:color w:val="3153FD"/>
          <w:sz w:val="20"/>
          <w:szCs w:val="20"/>
        </w:rPr>
        <w:t xml:space="preserve"> sad</w:t>
      </w:r>
      <w:r w:rsidR="007C2984">
        <w:rPr>
          <w:i/>
          <w:color w:val="3153FD"/>
          <w:sz w:val="20"/>
          <w:szCs w:val="20"/>
        </w:rPr>
        <w:t>y</w:t>
      </w:r>
      <w:r>
        <w:rPr>
          <w:i/>
          <w:color w:val="3153FD"/>
          <w:sz w:val="20"/>
          <w:szCs w:val="20"/>
        </w:rPr>
        <w:t xml:space="preserve"> aku dodaných firmou JETI</w:t>
      </w:r>
      <w:r w:rsidR="00185537">
        <w:rPr>
          <w:i/>
          <w:color w:val="3153FD"/>
          <w:sz w:val="20"/>
          <w:szCs w:val="20"/>
        </w:rPr>
        <w:t xml:space="preserve"> (</w:t>
      </w:r>
      <w:r w:rsidR="006E6872">
        <w:rPr>
          <w:i/>
          <w:color w:val="3153FD"/>
          <w:sz w:val="20"/>
          <w:szCs w:val="20"/>
        </w:rPr>
        <w:t xml:space="preserve">Power </w:t>
      </w:r>
      <w:r>
        <w:rPr>
          <w:i/>
          <w:color w:val="3153FD"/>
          <w:sz w:val="20"/>
          <w:szCs w:val="20"/>
        </w:rPr>
        <w:t>Ion</w:t>
      </w:r>
      <w:r w:rsidR="00185537">
        <w:rPr>
          <w:i/>
          <w:color w:val="3153FD"/>
          <w:sz w:val="20"/>
          <w:szCs w:val="20"/>
        </w:rPr>
        <w:t xml:space="preserve">). </w:t>
      </w:r>
      <w:r w:rsidR="007C2984">
        <w:rPr>
          <w:i/>
          <w:color w:val="3153FD"/>
          <w:sz w:val="20"/>
          <w:szCs w:val="20"/>
        </w:rPr>
        <w:t>Obě byly prakticky nové (max. pět nabíjecích/vybíjecích cyklů).</w:t>
      </w:r>
      <w:r w:rsidR="00D162A9">
        <w:rPr>
          <w:i/>
          <w:color w:val="3153FD"/>
          <w:sz w:val="20"/>
          <w:szCs w:val="20"/>
        </w:rPr>
        <w:t xml:space="preserve"> U těchto článků Li-Ion se </w:t>
      </w:r>
      <w:r w:rsidR="00185537">
        <w:rPr>
          <w:i/>
          <w:color w:val="3153FD"/>
          <w:sz w:val="20"/>
          <w:szCs w:val="20"/>
        </w:rPr>
        <w:t xml:space="preserve">sice </w:t>
      </w:r>
      <w:r w:rsidR="00D162A9">
        <w:rPr>
          <w:i/>
          <w:color w:val="3153FD"/>
          <w:sz w:val="20"/>
          <w:szCs w:val="20"/>
        </w:rPr>
        <w:t>Céčko neuvádí, ale porovnejte ho s asi nejnižším Céčkem aku Li-Pol (C=25). V posledním sloupci</w:t>
      </w:r>
      <w:r w:rsidR="00185537">
        <w:rPr>
          <w:i/>
          <w:color w:val="3153FD"/>
          <w:sz w:val="20"/>
          <w:szCs w:val="20"/>
        </w:rPr>
        <w:t xml:space="preserve"> Použitelný max. proud je takový proud [A], při kterém klesne napětí aku o 10%.</w:t>
      </w:r>
      <w:r w:rsidR="00F7217D">
        <w:rPr>
          <w:i/>
          <w:color w:val="3153FD"/>
          <w:sz w:val="20"/>
          <w:szCs w:val="20"/>
        </w:rPr>
        <w:t xml:space="preserve"> Ve třetím řádku tabulky jsou hodnoty zcela nové baterie JETI Power Ion 2600</w:t>
      </w:r>
      <w:r w:rsidR="00F7217D" w:rsidRPr="007B4BAA">
        <w:rPr>
          <w:b/>
          <w:i/>
          <w:color w:val="3153FD"/>
          <w:sz w:val="20"/>
          <w:szCs w:val="20"/>
        </w:rPr>
        <w:t>A</w:t>
      </w:r>
      <w:r w:rsidR="00F7217D">
        <w:rPr>
          <w:i/>
          <w:color w:val="3153FD"/>
          <w:sz w:val="20"/>
          <w:szCs w:val="20"/>
        </w:rPr>
        <w:t xml:space="preserve"> mAh, s kterou sice nebudu létat, ale koupil jsem ji pouze </w:t>
      </w:r>
      <w:r w:rsidR="00384FA3">
        <w:rPr>
          <w:i/>
          <w:color w:val="3153FD"/>
          <w:sz w:val="20"/>
          <w:szCs w:val="20"/>
        </w:rPr>
        <w:t>pro účely</w:t>
      </w:r>
      <w:r w:rsidR="00F7217D">
        <w:rPr>
          <w:i/>
          <w:color w:val="3153FD"/>
          <w:sz w:val="20"/>
          <w:szCs w:val="20"/>
        </w:rPr>
        <w:t xml:space="preserve"> testování. </w:t>
      </w:r>
    </w:p>
    <w:p w:rsidR="00A80B49" w:rsidRDefault="006E6872" w:rsidP="00703B11">
      <w:pPr>
        <w:tabs>
          <w:tab w:val="right" w:pos="10489"/>
        </w:tabs>
        <w:spacing w:after="0" w:line="240" w:lineRule="auto"/>
        <w:rPr>
          <w:i/>
          <w:color w:val="3153FD"/>
          <w:sz w:val="20"/>
          <w:szCs w:val="20"/>
        </w:rPr>
      </w:pPr>
      <w:r>
        <w:rPr>
          <w:i/>
          <w:color w:val="3153FD"/>
          <w:sz w:val="20"/>
          <w:szCs w:val="20"/>
        </w:rPr>
        <w:t xml:space="preserve"> </w:t>
      </w:r>
    </w:p>
    <w:tbl>
      <w:tblPr>
        <w:tblStyle w:val="Mkatabulky"/>
        <w:tblW w:w="0" w:type="auto"/>
        <w:tblLook w:val="01E0"/>
      </w:tblPr>
      <w:tblGrid>
        <w:gridCol w:w="2071"/>
        <w:gridCol w:w="2071"/>
        <w:gridCol w:w="2071"/>
        <w:gridCol w:w="2071"/>
        <w:gridCol w:w="2071"/>
      </w:tblGrid>
      <w:tr w:rsidR="00A80B49" w:rsidRPr="00A80B49" w:rsidTr="006E6872">
        <w:trPr>
          <w:trHeight w:val="474"/>
        </w:trPr>
        <w:tc>
          <w:tcPr>
            <w:tcW w:w="2071" w:type="dxa"/>
            <w:tcBorders>
              <w:top w:val="single" w:sz="12" w:space="0" w:color="auto"/>
              <w:left w:val="single" w:sz="12" w:space="0" w:color="auto"/>
              <w:bottom w:val="single" w:sz="12" w:space="0" w:color="auto"/>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Aku a označení</w:t>
            </w:r>
          </w:p>
        </w:tc>
        <w:tc>
          <w:tcPr>
            <w:tcW w:w="2071" w:type="dxa"/>
            <w:tcBorders>
              <w:top w:val="single" w:sz="12" w:space="0" w:color="auto"/>
              <w:left w:val="single" w:sz="12" w:space="0" w:color="auto"/>
              <w:bottom w:val="single" w:sz="12" w:space="0" w:color="auto"/>
            </w:tcBorders>
            <w:vAlign w:val="center"/>
          </w:tcPr>
          <w:p w:rsidR="00A80B49" w:rsidRPr="00A80B49" w:rsidRDefault="00A80B49" w:rsidP="006E6872">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Zjištěná kapacita [mAh]</w:t>
            </w:r>
            <w:r w:rsidR="006E6872">
              <w:rPr>
                <w:rFonts w:asciiTheme="minorHAnsi" w:hAnsiTheme="minorHAnsi" w:cstheme="minorHAnsi"/>
                <w:color w:val="5858FE"/>
                <w:sz w:val="18"/>
                <w:szCs w:val="18"/>
              </w:rPr>
              <w:t xml:space="preserve"> (% jmen. kap.)</w:t>
            </w:r>
          </w:p>
        </w:tc>
        <w:tc>
          <w:tcPr>
            <w:tcW w:w="2071" w:type="dxa"/>
            <w:tcBorders>
              <w:top w:val="single" w:sz="12" w:space="0" w:color="auto"/>
              <w:bottom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Zjištěný vnitřní</w:t>
            </w:r>
          </w:p>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odpor [mΩ]</w:t>
            </w:r>
            <w:r w:rsidR="00D162A9">
              <w:rPr>
                <w:rFonts w:asciiTheme="minorHAnsi" w:hAnsiTheme="minorHAnsi" w:cstheme="minorHAnsi"/>
                <w:color w:val="5858FE"/>
                <w:sz w:val="18"/>
                <w:szCs w:val="18"/>
              </w:rPr>
              <w:t xml:space="preserve"> (1 článek)</w:t>
            </w:r>
          </w:p>
        </w:tc>
        <w:tc>
          <w:tcPr>
            <w:tcW w:w="2071" w:type="dxa"/>
            <w:tcBorders>
              <w:top w:val="single" w:sz="12" w:space="0" w:color="auto"/>
              <w:bottom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Zjištěné Céčko</w:t>
            </w:r>
          </w:p>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 xml:space="preserve"> [-]</w:t>
            </w:r>
          </w:p>
        </w:tc>
        <w:tc>
          <w:tcPr>
            <w:tcW w:w="2071" w:type="dxa"/>
            <w:tcBorders>
              <w:top w:val="single" w:sz="12" w:space="0" w:color="auto"/>
              <w:bottom w:val="single" w:sz="12" w:space="0" w:color="auto"/>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Použitelný maxim.</w:t>
            </w:r>
          </w:p>
          <w:p w:rsidR="00A80B49" w:rsidRPr="00A80B49" w:rsidRDefault="00A80B49" w:rsidP="0087111B">
            <w:pPr>
              <w:rPr>
                <w:rFonts w:asciiTheme="minorHAnsi" w:hAnsiTheme="minorHAnsi" w:cstheme="minorHAnsi"/>
                <w:color w:val="5858FE"/>
                <w:sz w:val="18"/>
                <w:szCs w:val="18"/>
              </w:rPr>
            </w:pPr>
            <w:r w:rsidRPr="00A80B49">
              <w:rPr>
                <w:rFonts w:asciiTheme="minorHAnsi" w:hAnsiTheme="minorHAnsi" w:cstheme="minorHAnsi"/>
                <w:color w:val="5858FE"/>
                <w:sz w:val="18"/>
                <w:szCs w:val="18"/>
              </w:rPr>
              <w:t xml:space="preserve">         proud [A]</w:t>
            </w:r>
          </w:p>
        </w:tc>
      </w:tr>
      <w:tr w:rsidR="00A80B49" w:rsidRPr="00A80B49" w:rsidTr="005C5BD5">
        <w:trPr>
          <w:trHeight w:hRule="exact" w:val="510"/>
        </w:trPr>
        <w:tc>
          <w:tcPr>
            <w:tcW w:w="2071" w:type="dxa"/>
            <w:tcBorders>
              <w:top w:val="single" w:sz="12" w:space="0" w:color="auto"/>
              <w:left w:val="single" w:sz="12" w:space="0" w:color="auto"/>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4S1P, 2600 mAh,</w:t>
            </w:r>
          </w:p>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č. 1</w:t>
            </w:r>
          </w:p>
        </w:tc>
        <w:tc>
          <w:tcPr>
            <w:tcW w:w="2071" w:type="dxa"/>
            <w:tcBorders>
              <w:top w:val="single" w:sz="12" w:space="0" w:color="auto"/>
              <w:lef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2167</w:t>
            </w:r>
            <w:r w:rsidR="006E6872">
              <w:rPr>
                <w:rFonts w:asciiTheme="minorHAnsi" w:hAnsiTheme="minorHAnsi" w:cstheme="minorHAnsi"/>
                <w:color w:val="5858FE"/>
                <w:sz w:val="18"/>
                <w:szCs w:val="18"/>
              </w:rPr>
              <w:t xml:space="preserve"> (83,3%)</w:t>
            </w:r>
          </w:p>
        </w:tc>
        <w:tc>
          <w:tcPr>
            <w:tcW w:w="2071" w:type="dxa"/>
            <w:tcBorders>
              <w:top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73,3</w:t>
            </w:r>
            <w:r w:rsidR="00D162A9">
              <w:rPr>
                <w:rFonts w:asciiTheme="minorHAnsi" w:hAnsiTheme="minorHAnsi" w:cstheme="minorHAnsi"/>
                <w:color w:val="5858FE"/>
                <w:sz w:val="18"/>
                <w:szCs w:val="18"/>
              </w:rPr>
              <w:t xml:space="preserve"> (18,6)</w:t>
            </w:r>
          </w:p>
        </w:tc>
        <w:tc>
          <w:tcPr>
            <w:tcW w:w="2071" w:type="dxa"/>
            <w:tcBorders>
              <w:top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7,8</w:t>
            </w:r>
          </w:p>
        </w:tc>
        <w:tc>
          <w:tcPr>
            <w:tcW w:w="2071" w:type="dxa"/>
            <w:tcBorders>
              <w:top w:val="single" w:sz="12" w:space="0" w:color="auto"/>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20,2</w:t>
            </w:r>
          </w:p>
        </w:tc>
      </w:tr>
      <w:tr w:rsidR="00A80B49" w:rsidRPr="00A80B49" w:rsidTr="005C5BD5">
        <w:trPr>
          <w:trHeight w:hRule="exact" w:val="510"/>
        </w:trPr>
        <w:tc>
          <w:tcPr>
            <w:tcW w:w="2071" w:type="dxa"/>
            <w:tcBorders>
              <w:left w:val="single" w:sz="12" w:space="0" w:color="auto"/>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4S1P, 2600 mAh,</w:t>
            </w:r>
          </w:p>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č. 2</w:t>
            </w:r>
          </w:p>
        </w:tc>
        <w:tc>
          <w:tcPr>
            <w:tcW w:w="2071" w:type="dxa"/>
            <w:tcBorders>
              <w:lef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2149</w:t>
            </w:r>
            <w:r w:rsidR="006E6872">
              <w:rPr>
                <w:rFonts w:asciiTheme="minorHAnsi" w:hAnsiTheme="minorHAnsi" w:cstheme="minorHAnsi"/>
                <w:color w:val="5858FE"/>
                <w:sz w:val="18"/>
                <w:szCs w:val="18"/>
              </w:rPr>
              <w:t xml:space="preserve"> (82,6%)</w:t>
            </w:r>
          </w:p>
        </w:tc>
        <w:tc>
          <w:tcPr>
            <w:tcW w:w="2071" w:type="dxa"/>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67,8</w:t>
            </w:r>
            <w:r w:rsidR="00D162A9">
              <w:rPr>
                <w:rFonts w:asciiTheme="minorHAnsi" w:hAnsiTheme="minorHAnsi" w:cstheme="minorHAnsi"/>
                <w:color w:val="5858FE"/>
                <w:sz w:val="18"/>
                <w:szCs w:val="18"/>
              </w:rPr>
              <w:t xml:space="preserve"> (16,9)</w:t>
            </w:r>
          </w:p>
        </w:tc>
        <w:tc>
          <w:tcPr>
            <w:tcW w:w="2071" w:type="dxa"/>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8,4</w:t>
            </w:r>
          </w:p>
        </w:tc>
        <w:tc>
          <w:tcPr>
            <w:tcW w:w="2071" w:type="dxa"/>
            <w:tcBorders>
              <w:right w:val="single" w:sz="12" w:space="0" w:color="auto"/>
            </w:tcBorders>
            <w:vAlign w:val="center"/>
          </w:tcPr>
          <w:p w:rsidR="00A80B49" w:rsidRPr="00A80B49" w:rsidRDefault="00A80B49" w:rsidP="0087111B">
            <w:pPr>
              <w:jc w:val="center"/>
              <w:rPr>
                <w:rFonts w:asciiTheme="minorHAnsi" w:hAnsiTheme="minorHAnsi" w:cstheme="minorHAnsi"/>
                <w:color w:val="5858FE"/>
                <w:sz w:val="18"/>
                <w:szCs w:val="18"/>
              </w:rPr>
            </w:pPr>
            <w:r w:rsidRPr="00A80B49">
              <w:rPr>
                <w:rFonts w:asciiTheme="minorHAnsi" w:hAnsiTheme="minorHAnsi" w:cstheme="minorHAnsi"/>
                <w:color w:val="5858FE"/>
                <w:sz w:val="18"/>
                <w:szCs w:val="18"/>
              </w:rPr>
              <w:t>21,8</w:t>
            </w:r>
          </w:p>
        </w:tc>
      </w:tr>
      <w:tr w:rsidR="00A80B49" w:rsidRPr="00A80B49" w:rsidTr="005C5BD5">
        <w:trPr>
          <w:trHeight w:hRule="exact" w:val="510"/>
        </w:trPr>
        <w:tc>
          <w:tcPr>
            <w:tcW w:w="2071" w:type="dxa"/>
            <w:tcBorders>
              <w:left w:val="single" w:sz="12" w:space="0" w:color="auto"/>
              <w:bottom w:val="single" w:sz="12" w:space="0" w:color="auto"/>
              <w:right w:val="single" w:sz="12" w:space="0" w:color="auto"/>
            </w:tcBorders>
            <w:vAlign w:val="center"/>
          </w:tcPr>
          <w:p w:rsidR="00572C3C" w:rsidRPr="00A80B49" w:rsidRDefault="00572C3C" w:rsidP="00F7217D">
            <w:pPr>
              <w:jc w:val="center"/>
              <w:rPr>
                <w:rFonts w:asciiTheme="minorHAnsi" w:hAnsiTheme="minorHAnsi" w:cstheme="minorHAnsi"/>
                <w:color w:val="5858FE"/>
                <w:sz w:val="18"/>
                <w:szCs w:val="18"/>
              </w:rPr>
            </w:pPr>
            <w:r>
              <w:rPr>
                <w:rFonts w:asciiTheme="minorHAnsi" w:hAnsiTheme="minorHAnsi" w:cstheme="minorHAnsi"/>
                <w:color w:val="5858FE"/>
                <w:sz w:val="18"/>
                <w:szCs w:val="18"/>
              </w:rPr>
              <w:t>3</w:t>
            </w:r>
            <w:r w:rsidRPr="00A80B49">
              <w:rPr>
                <w:rFonts w:asciiTheme="minorHAnsi" w:hAnsiTheme="minorHAnsi" w:cstheme="minorHAnsi"/>
                <w:color w:val="5858FE"/>
                <w:sz w:val="18"/>
                <w:szCs w:val="18"/>
              </w:rPr>
              <w:t>S1P, 2600</w:t>
            </w:r>
            <w:r w:rsidRPr="000C074A">
              <w:rPr>
                <w:rFonts w:asciiTheme="minorHAnsi" w:hAnsiTheme="minorHAnsi" w:cstheme="minorHAnsi"/>
                <w:b/>
                <w:color w:val="5858FE"/>
                <w:sz w:val="18"/>
                <w:szCs w:val="18"/>
              </w:rPr>
              <w:t>A</w:t>
            </w:r>
            <w:r w:rsidRPr="00A80B49">
              <w:rPr>
                <w:rFonts w:asciiTheme="minorHAnsi" w:hAnsiTheme="minorHAnsi" w:cstheme="minorHAnsi"/>
                <w:color w:val="5858FE"/>
                <w:sz w:val="18"/>
                <w:szCs w:val="18"/>
              </w:rPr>
              <w:t xml:space="preserve"> mAh,</w:t>
            </w:r>
          </w:p>
          <w:p w:rsidR="007C2984" w:rsidRPr="00572C3C" w:rsidRDefault="00572C3C" w:rsidP="00F7217D">
            <w:pPr>
              <w:jc w:val="center"/>
              <w:rPr>
                <w:rFonts w:asciiTheme="minorHAnsi" w:hAnsiTheme="minorHAnsi" w:cstheme="minorHAnsi"/>
                <w:sz w:val="18"/>
                <w:szCs w:val="18"/>
              </w:rPr>
            </w:pPr>
            <w:r>
              <w:rPr>
                <w:rFonts w:asciiTheme="minorHAnsi" w:hAnsiTheme="minorHAnsi" w:cstheme="minorHAnsi"/>
                <w:color w:val="5858FE"/>
                <w:sz w:val="18"/>
                <w:szCs w:val="18"/>
              </w:rPr>
              <w:t>nová</w:t>
            </w:r>
          </w:p>
        </w:tc>
        <w:tc>
          <w:tcPr>
            <w:tcW w:w="2071" w:type="dxa"/>
            <w:tcBorders>
              <w:left w:val="single" w:sz="12" w:space="0" w:color="auto"/>
              <w:bottom w:val="single" w:sz="12" w:space="0" w:color="auto"/>
            </w:tcBorders>
            <w:vAlign w:val="center"/>
          </w:tcPr>
          <w:p w:rsidR="00A80B49" w:rsidRPr="00A80B49" w:rsidRDefault="00C51C00" w:rsidP="007C2984">
            <w:pPr>
              <w:jc w:val="center"/>
              <w:rPr>
                <w:rFonts w:asciiTheme="minorHAnsi" w:hAnsiTheme="minorHAnsi" w:cstheme="minorHAnsi"/>
                <w:color w:val="5858FE"/>
                <w:sz w:val="18"/>
                <w:szCs w:val="18"/>
              </w:rPr>
            </w:pPr>
            <w:r>
              <w:rPr>
                <w:rFonts w:asciiTheme="minorHAnsi" w:hAnsiTheme="minorHAnsi" w:cstheme="minorHAnsi"/>
                <w:color w:val="5858FE"/>
                <w:sz w:val="18"/>
                <w:szCs w:val="18"/>
              </w:rPr>
              <w:t>2427 (93,3%)</w:t>
            </w:r>
          </w:p>
        </w:tc>
        <w:tc>
          <w:tcPr>
            <w:tcW w:w="2071" w:type="dxa"/>
            <w:tcBorders>
              <w:bottom w:val="single" w:sz="12" w:space="0" w:color="auto"/>
            </w:tcBorders>
            <w:vAlign w:val="center"/>
          </w:tcPr>
          <w:p w:rsidR="00A80B49" w:rsidRPr="00A80B49" w:rsidRDefault="003839C8" w:rsidP="007C2984">
            <w:pPr>
              <w:jc w:val="center"/>
              <w:rPr>
                <w:rFonts w:asciiTheme="minorHAnsi" w:hAnsiTheme="minorHAnsi" w:cstheme="minorHAnsi"/>
                <w:color w:val="5858FE"/>
                <w:sz w:val="18"/>
                <w:szCs w:val="18"/>
              </w:rPr>
            </w:pPr>
            <w:r>
              <w:rPr>
                <w:rFonts w:asciiTheme="minorHAnsi" w:hAnsiTheme="minorHAnsi" w:cstheme="minorHAnsi"/>
                <w:color w:val="5858FE"/>
                <w:sz w:val="18"/>
                <w:szCs w:val="18"/>
              </w:rPr>
              <w:t>55,0 (18,3)</w:t>
            </w:r>
          </w:p>
        </w:tc>
        <w:tc>
          <w:tcPr>
            <w:tcW w:w="2071" w:type="dxa"/>
            <w:tcBorders>
              <w:bottom w:val="single" w:sz="12" w:space="0" w:color="auto"/>
            </w:tcBorders>
            <w:vAlign w:val="center"/>
          </w:tcPr>
          <w:p w:rsidR="00A80B49" w:rsidRPr="00A80B49" w:rsidRDefault="003839C8" w:rsidP="007C2984">
            <w:pPr>
              <w:jc w:val="center"/>
              <w:rPr>
                <w:rFonts w:asciiTheme="minorHAnsi" w:hAnsiTheme="minorHAnsi" w:cstheme="minorHAnsi"/>
                <w:color w:val="5858FE"/>
                <w:sz w:val="18"/>
                <w:szCs w:val="18"/>
              </w:rPr>
            </w:pPr>
            <w:r>
              <w:rPr>
                <w:rFonts w:asciiTheme="minorHAnsi" w:hAnsiTheme="minorHAnsi" w:cstheme="minorHAnsi"/>
                <w:color w:val="5858FE"/>
                <w:sz w:val="18"/>
                <w:szCs w:val="18"/>
              </w:rPr>
              <w:t>7,5</w:t>
            </w:r>
          </w:p>
        </w:tc>
        <w:tc>
          <w:tcPr>
            <w:tcW w:w="2071" w:type="dxa"/>
            <w:tcBorders>
              <w:bottom w:val="single" w:sz="12" w:space="0" w:color="auto"/>
              <w:right w:val="single" w:sz="12" w:space="0" w:color="auto"/>
            </w:tcBorders>
            <w:vAlign w:val="center"/>
          </w:tcPr>
          <w:p w:rsidR="00A80B49" w:rsidRPr="00A80B49" w:rsidRDefault="003839C8" w:rsidP="007C2984">
            <w:pPr>
              <w:jc w:val="center"/>
              <w:rPr>
                <w:rFonts w:asciiTheme="minorHAnsi" w:hAnsiTheme="minorHAnsi" w:cstheme="minorHAnsi"/>
                <w:color w:val="5858FE"/>
                <w:sz w:val="18"/>
                <w:szCs w:val="18"/>
              </w:rPr>
            </w:pPr>
            <w:r>
              <w:rPr>
                <w:rFonts w:asciiTheme="minorHAnsi" w:hAnsiTheme="minorHAnsi" w:cstheme="minorHAnsi"/>
                <w:color w:val="5858FE"/>
                <w:sz w:val="18"/>
                <w:szCs w:val="18"/>
              </w:rPr>
              <w:t>19,6</w:t>
            </w:r>
          </w:p>
        </w:tc>
      </w:tr>
    </w:tbl>
    <w:p w:rsidR="00D1611E" w:rsidRDefault="00D1611E" w:rsidP="00703B11">
      <w:pPr>
        <w:tabs>
          <w:tab w:val="right" w:pos="10489"/>
        </w:tabs>
        <w:spacing w:after="0" w:line="240" w:lineRule="auto"/>
        <w:rPr>
          <w:i/>
          <w:color w:val="3153FD"/>
          <w:sz w:val="20"/>
          <w:szCs w:val="20"/>
        </w:rPr>
      </w:pPr>
    </w:p>
    <w:p w:rsidR="00D1611E" w:rsidRDefault="00D1611E" w:rsidP="00703B11">
      <w:pPr>
        <w:tabs>
          <w:tab w:val="right" w:pos="10489"/>
        </w:tabs>
        <w:spacing w:after="0" w:line="240" w:lineRule="auto"/>
        <w:rPr>
          <w:sz w:val="20"/>
          <w:szCs w:val="20"/>
        </w:rPr>
      </w:pPr>
      <w:r>
        <w:rPr>
          <w:sz w:val="20"/>
          <w:szCs w:val="20"/>
        </w:rPr>
        <w:t xml:space="preserve">Navíc Li-Pol baterie mají jednu </w:t>
      </w:r>
      <w:r w:rsidRPr="00316A0D">
        <w:rPr>
          <w:b/>
          <w:sz w:val="20"/>
          <w:szCs w:val="20"/>
        </w:rPr>
        <w:t>obrovskou</w:t>
      </w:r>
      <w:r>
        <w:rPr>
          <w:sz w:val="20"/>
          <w:szCs w:val="20"/>
        </w:rPr>
        <w:t xml:space="preserve"> nevýhodu – vždy jsou složené z několika plochých článků. V případě, kdy kolem baterie proudí vzduch, těm uprostřed hodně ubližujete. Krajní články totiž různou intenzitou chladíte, ale ty vnitřní se chladit nedají. Degradují proto mnohem víc a časem celou sadu „rozhodí“</w:t>
      </w:r>
      <w:r w:rsidR="00BC6035">
        <w:rPr>
          <w:sz w:val="20"/>
          <w:szCs w:val="20"/>
        </w:rPr>
        <w:t>. (Když jste zjistili vadný článek, že to nikdy nebyl krajní).</w:t>
      </w:r>
    </w:p>
    <w:p w:rsidR="0061771C" w:rsidRPr="008B01DD" w:rsidRDefault="00E65D55" w:rsidP="00703B11">
      <w:pPr>
        <w:tabs>
          <w:tab w:val="right" w:pos="10489"/>
        </w:tabs>
        <w:spacing w:after="0" w:line="240" w:lineRule="auto"/>
        <w:rPr>
          <w:i/>
          <w:color w:val="3153FD"/>
          <w:sz w:val="20"/>
          <w:szCs w:val="20"/>
        </w:rPr>
      </w:pPr>
      <w:r>
        <w:rPr>
          <w:i/>
          <w:color w:val="3153FD"/>
          <w:sz w:val="20"/>
          <w:szCs w:val="20"/>
        </w:rPr>
        <w:lastRenderedPageBreak/>
        <w:t xml:space="preserve">  </w:t>
      </w:r>
      <w:r w:rsidR="009B483C">
        <w:rPr>
          <w:i/>
          <w:color w:val="3153FD"/>
          <w:sz w:val="20"/>
          <w:szCs w:val="20"/>
        </w:rPr>
        <w:t xml:space="preserve"> </w:t>
      </w:r>
      <w:r w:rsidR="0061771C">
        <w:rPr>
          <w:i/>
          <w:color w:val="3153FD"/>
          <w:sz w:val="20"/>
          <w:szCs w:val="20"/>
        </w:rPr>
        <w:t xml:space="preserve">Jenom poznámka: Teplo ze středního/ch článků přestupuje k těm krajním a tím </w:t>
      </w:r>
      <w:r w:rsidR="007B4BAA">
        <w:rPr>
          <w:i/>
          <w:color w:val="3153FD"/>
          <w:sz w:val="20"/>
          <w:szCs w:val="20"/>
        </w:rPr>
        <w:t>j</w:t>
      </w:r>
      <w:r w:rsidR="0061771C">
        <w:rPr>
          <w:i/>
          <w:color w:val="3153FD"/>
          <w:sz w:val="20"/>
          <w:szCs w:val="20"/>
        </w:rPr>
        <w:t>e</w:t>
      </w:r>
      <w:r w:rsidR="007B4BAA">
        <w:rPr>
          <w:i/>
          <w:color w:val="3153FD"/>
          <w:sz w:val="20"/>
          <w:szCs w:val="20"/>
        </w:rPr>
        <w:t>j</w:t>
      </w:r>
      <w:r w:rsidR="0061771C">
        <w:rPr>
          <w:i/>
          <w:color w:val="3153FD"/>
          <w:sz w:val="20"/>
          <w:szCs w:val="20"/>
        </w:rPr>
        <w:t xml:space="preserve"> ochlazují. Samozřejmě, že teplota středních článků není shodná s teplotou vnějších článků</w:t>
      </w:r>
      <w:r w:rsidR="008B01DD">
        <w:rPr>
          <w:b/>
          <w:i/>
          <w:color w:val="3153FD"/>
          <w:sz w:val="20"/>
          <w:szCs w:val="20"/>
        </w:rPr>
        <w:t xml:space="preserve"> </w:t>
      </w:r>
      <w:r w:rsidR="008B01DD" w:rsidRPr="008B01DD">
        <w:rPr>
          <w:i/>
          <w:color w:val="3153FD"/>
          <w:sz w:val="20"/>
          <w:szCs w:val="20"/>
        </w:rPr>
        <w:t>a bude vždy vyšší</w:t>
      </w:r>
      <w:r w:rsidR="008B01DD">
        <w:rPr>
          <w:i/>
          <w:color w:val="3153FD"/>
          <w:sz w:val="20"/>
          <w:szCs w:val="20"/>
        </w:rPr>
        <w:t>.</w:t>
      </w:r>
      <w:r w:rsidR="0061771C" w:rsidRPr="008B01DD">
        <w:rPr>
          <w:i/>
          <w:color w:val="3153FD"/>
          <w:sz w:val="20"/>
          <w:szCs w:val="20"/>
        </w:rPr>
        <w:t xml:space="preserve"> </w:t>
      </w:r>
    </w:p>
    <w:p w:rsidR="00BC6035" w:rsidRDefault="00E65D55" w:rsidP="00703B11">
      <w:pPr>
        <w:tabs>
          <w:tab w:val="right" w:pos="10489"/>
        </w:tabs>
        <w:spacing w:after="0" w:line="240" w:lineRule="auto"/>
        <w:rPr>
          <w:i/>
          <w:color w:val="3153FD"/>
          <w:sz w:val="20"/>
          <w:szCs w:val="20"/>
        </w:rPr>
      </w:pPr>
      <w:r w:rsidRPr="008B01DD">
        <w:rPr>
          <w:i/>
          <w:color w:val="3153FD"/>
          <w:sz w:val="20"/>
          <w:szCs w:val="20"/>
        </w:rPr>
        <w:t>Při konstrukci svého elektroletu se musíte rozhodnout,</w:t>
      </w:r>
      <w:r w:rsidRPr="008B01DD">
        <w:rPr>
          <w:b/>
          <w:i/>
          <w:color w:val="3153FD"/>
          <w:sz w:val="20"/>
          <w:szCs w:val="20"/>
        </w:rPr>
        <w:t xml:space="preserve"> </w:t>
      </w:r>
      <w:r w:rsidRPr="008B01DD">
        <w:rPr>
          <w:i/>
          <w:color w:val="3153FD"/>
          <w:sz w:val="20"/>
          <w:szCs w:val="20"/>
        </w:rPr>
        <w:t>ja</w:t>
      </w:r>
      <w:r>
        <w:rPr>
          <w:i/>
          <w:color w:val="3153FD"/>
          <w:sz w:val="20"/>
          <w:szCs w:val="20"/>
        </w:rPr>
        <w:t>ký typ aku použijete. Při trvalém proudovém odběru musíte zaji</w:t>
      </w:r>
      <w:r>
        <w:rPr>
          <w:i/>
          <w:color w:val="3153FD"/>
          <w:sz w:val="20"/>
          <w:szCs w:val="20"/>
        </w:rPr>
        <w:t>s</w:t>
      </w:r>
      <w:r>
        <w:rPr>
          <w:i/>
          <w:color w:val="3153FD"/>
          <w:sz w:val="20"/>
          <w:szCs w:val="20"/>
        </w:rPr>
        <w:t>tit dobré chlazení ať už baterie LiPol, ale i LiIon. Při krátkodobém odběru (několik sekund, např. elektrovětroň ), nemusíte chladit vůbec.</w:t>
      </w:r>
    </w:p>
    <w:p w:rsidR="009321F1" w:rsidRDefault="00316A0D" w:rsidP="00703B11">
      <w:pPr>
        <w:tabs>
          <w:tab w:val="right" w:pos="10489"/>
        </w:tabs>
        <w:spacing w:after="0" w:line="240" w:lineRule="auto"/>
        <w:rPr>
          <w:i/>
          <w:color w:val="3153FD"/>
          <w:sz w:val="20"/>
          <w:szCs w:val="20"/>
        </w:rPr>
      </w:pPr>
      <w:r>
        <w:rPr>
          <w:i/>
          <w:color w:val="3153FD"/>
          <w:sz w:val="20"/>
          <w:szCs w:val="20"/>
        </w:rPr>
        <w:t xml:space="preserve"> </w:t>
      </w:r>
      <w:r w:rsidR="009B483C">
        <w:rPr>
          <w:i/>
          <w:color w:val="3153FD"/>
          <w:sz w:val="20"/>
          <w:szCs w:val="20"/>
        </w:rPr>
        <w:t xml:space="preserve"> </w:t>
      </w:r>
      <w:r>
        <w:rPr>
          <w:i/>
          <w:color w:val="3153FD"/>
          <w:sz w:val="20"/>
          <w:szCs w:val="20"/>
        </w:rPr>
        <w:t xml:space="preserve"> Ještě se mi nestalo (a to používám LiPol od jejich prvních dodávek do ČR-Kokam), že bych vyřazoval baterii z důvodu „umře</w:t>
      </w:r>
      <w:r w:rsidR="009321F1">
        <w:rPr>
          <w:i/>
          <w:color w:val="3153FD"/>
          <w:sz w:val="20"/>
          <w:szCs w:val="20"/>
        </w:rPr>
        <w:t>l</w:t>
      </w:r>
      <w:r>
        <w:rPr>
          <w:i/>
          <w:color w:val="3153FD"/>
          <w:sz w:val="20"/>
          <w:szCs w:val="20"/>
        </w:rPr>
        <w:t xml:space="preserve">ého“ středního článku. Zase za </w:t>
      </w:r>
      <w:r w:rsidRPr="00316A0D">
        <w:rPr>
          <w:b/>
          <w:i/>
          <w:color w:val="3153FD"/>
          <w:sz w:val="20"/>
          <w:szCs w:val="20"/>
        </w:rPr>
        <w:t>obrovskou</w:t>
      </w:r>
      <w:r>
        <w:rPr>
          <w:i/>
          <w:color w:val="3153FD"/>
          <w:sz w:val="20"/>
          <w:szCs w:val="20"/>
        </w:rPr>
        <w:t xml:space="preserve"> nevýhodu bych větší teplotu středních článků baterie LiPol nepovaž</w:t>
      </w:r>
      <w:r>
        <w:rPr>
          <w:i/>
          <w:color w:val="3153FD"/>
          <w:sz w:val="20"/>
          <w:szCs w:val="20"/>
        </w:rPr>
        <w:t>o</w:t>
      </w:r>
      <w:r>
        <w:rPr>
          <w:i/>
          <w:color w:val="3153FD"/>
          <w:sz w:val="20"/>
          <w:szCs w:val="20"/>
        </w:rPr>
        <w:t>val.</w:t>
      </w:r>
      <w:r w:rsidR="009321F1">
        <w:rPr>
          <w:i/>
          <w:color w:val="3153FD"/>
          <w:sz w:val="20"/>
          <w:szCs w:val="20"/>
        </w:rPr>
        <w:t xml:space="preserve"> I baterie LiIon je uzavřená smršťovací bužírkou a hůře se chladí. </w:t>
      </w:r>
    </w:p>
    <w:p w:rsidR="009B483C" w:rsidRDefault="009321F1" w:rsidP="00703B11">
      <w:pPr>
        <w:tabs>
          <w:tab w:val="right" w:pos="10489"/>
        </w:tabs>
        <w:spacing w:after="0" w:line="240" w:lineRule="auto"/>
        <w:rPr>
          <w:i/>
          <w:color w:val="3153FD"/>
          <w:sz w:val="20"/>
          <w:szCs w:val="20"/>
        </w:rPr>
      </w:pPr>
      <w:r>
        <w:rPr>
          <w:i/>
          <w:color w:val="3153FD"/>
          <w:sz w:val="20"/>
          <w:szCs w:val="20"/>
        </w:rPr>
        <w:t xml:space="preserve"> </w:t>
      </w:r>
      <w:r w:rsidR="009B483C">
        <w:rPr>
          <w:i/>
          <w:color w:val="3153FD"/>
          <w:sz w:val="20"/>
          <w:szCs w:val="20"/>
        </w:rPr>
        <w:t xml:space="preserve"> </w:t>
      </w:r>
      <w:r>
        <w:rPr>
          <w:i/>
          <w:color w:val="3153FD"/>
          <w:sz w:val="20"/>
          <w:szCs w:val="20"/>
        </w:rPr>
        <w:t xml:space="preserve"> Porovnáme-li</w:t>
      </w:r>
      <w:r w:rsidR="009B483C">
        <w:rPr>
          <w:i/>
          <w:color w:val="3153FD"/>
          <w:sz w:val="20"/>
          <w:szCs w:val="20"/>
        </w:rPr>
        <w:t xml:space="preserve"> ohřev baterií LiIon a LiPol stejné kapacity při stejném proudovém odběru, potom</w:t>
      </w:r>
      <w:r>
        <w:rPr>
          <w:i/>
          <w:color w:val="3153FD"/>
          <w:sz w:val="20"/>
          <w:szCs w:val="20"/>
        </w:rPr>
        <w:t xml:space="preserve"> </w:t>
      </w:r>
      <w:r w:rsidR="009B483C">
        <w:rPr>
          <w:i/>
          <w:color w:val="3153FD"/>
          <w:sz w:val="20"/>
          <w:szCs w:val="20"/>
        </w:rPr>
        <w:t>se bude více zahřívat baterie LiIon</w:t>
      </w:r>
      <w:r w:rsidR="0061771C">
        <w:rPr>
          <w:i/>
          <w:color w:val="3153FD"/>
          <w:sz w:val="20"/>
          <w:szCs w:val="20"/>
        </w:rPr>
        <w:t>,</w:t>
      </w:r>
      <w:r w:rsidR="009B483C">
        <w:rPr>
          <w:i/>
          <w:color w:val="3153FD"/>
          <w:sz w:val="20"/>
          <w:szCs w:val="20"/>
        </w:rPr>
        <w:t xml:space="preserve"> a to z důvodu většího vnitřního odporu!!</w:t>
      </w:r>
      <w:r w:rsidR="0061771C">
        <w:rPr>
          <w:i/>
          <w:color w:val="3153FD"/>
          <w:sz w:val="20"/>
          <w:szCs w:val="20"/>
        </w:rPr>
        <w:t>!</w:t>
      </w:r>
    </w:p>
    <w:p w:rsidR="009B483C" w:rsidRDefault="009B483C" w:rsidP="00703B11">
      <w:pPr>
        <w:tabs>
          <w:tab w:val="right" w:pos="10489"/>
        </w:tabs>
        <w:spacing w:after="0" w:line="240" w:lineRule="auto"/>
        <w:rPr>
          <w:i/>
          <w:color w:val="3153FD"/>
          <w:sz w:val="20"/>
          <w:szCs w:val="20"/>
        </w:rPr>
      </w:pPr>
    </w:p>
    <w:p w:rsidR="009B483C" w:rsidRDefault="009B483C" w:rsidP="00703B11">
      <w:pPr>
        <w:tabs>
          <w:tab w:val="right" w:pos="10489"/>
        </w:tabs>
        <w:spacing w:after="0" w:line="240" w:lineRule="auto"/>
        <w:rPr>
          <w:sz w:val="20"/>
          <w:szCs w:val="20"/>
        </w:rPr>
      </w:pPr>
      <w:r>
        <w:rPr>
          <w:sz w:val="20"/>
          <w:szCs w:val="20"/>
        </w:rPr>
        <w:t>Proto je u Li-Pol baterií nutný balanční konektor, který zajistí srovnání n</w:t>
      </w:r>
      <w:r w:rsidR="0061771C">
        <w:rPr>
          <w:sz w:val="20"/>
          <w:szCs w:val="20"/>
        </w:rPr>
        <w:t xml:space="preserve">apětí na všech článcích, i když </w:t>
      </w:r>
      <w:r>
        <w:rPr>
          <w:sz w:val="20"/>
          <w:szCs w:val="20"/>
        </w:rPr>
        <w:t>ze všech by teor</w:t>
      </w:r>
      <w:r>
        <w:rPr>
          <w:sz w:val="20"/>
          <w:szCs w:val="20"/>
        </w:rPr>
        <w:t>e</w:t>
      </w:r>
      <w:r>
        <w:rPr>
          <w:sz w:val="20"/>
          <w:szCs w:val="20"/>
        </w:rPr>
        <w:t>ticky mělo být odebráno úplně stejné množství energie.</w:t>
      </w:r>
    </w:p>
    <w:p w:rsidR="00316A0D" w:rsidRDefault="0061771C" w:rsidP="00703B11">
      <w:pPr>
        <w:tabs>
          <w:tab w:val="right" w:pos="10489"/>
        </w:tabs>
        <w:spacing w:after="0" w:line="240" w:lineRule="auto"/>
        <w:rPr>
          <w:i/>
          <w:color w:val="3153FD"/>
          <w:sz w:val="20"/>
          <w:szCs w:val="20"/>
        </w:rPr>
      </w:pPr>
      <w:r>
        <w:rPr>
          <w:i/>
          <w:color w:val="3153FD"/>
          <w:sz w:val="20"/>
          <w:szCs w:val="20"/>
        </w:rPr>
        <w:t xml:space="preserve">  Balanční konektor u LiPol baterie považuji spíše za výhodu. </w:t>
      </w:r>
      <w:r w:rsidR="000447BD">
        <w:rPr>
          <w:i/>
          <w:color w:val="3153FD"/>
          <w:sz w:val="20"/>
          <w:szCs w:val="20"/>
        </w:rPr>
        <w:t>Nevím, jestli je výhodou u LiIon baterií JETI Power Ion,</w:t>
      </w:r>
    </w:p>
    <w:p w:rsidR="000447BD" w:rsidRDefault="000447BD" w:rsidP="00703B11">
      <w:pPr>
        <w:tabs>
          <w:tab w:val="right" w:pos="10489"/>
        </w:tabs>
        <w:spacing w:after="0" w:line="240" w:lineRule="auto"/>
        <w:rPr>
          <w:i/>
          <w:color w:val="3153FD"/>
          <w:sz w:val="20"/>
          <w:szCs w:val="20"/>
        </w:rPr>
      </w:pPr>
      <w:r>
        <w:rPr>
          <w:i/>
          <w:color w:val="3153FD"/>
          <w:sz w:val="20"/>
          <w:szCs w:val="20"/>
        </w:rPr>
        <w:t>že nemají balanční konektor</w:t>
      </w:r>
      <w:r w:rsidR="007E2575">
        <w:rPr>
          <w:i/>
          <w:color w:val="3153FD"/>
          <w:sz w:val="20"/>
          <w:szCs w:val="20"/>
        </w:rPr>
        <w:t xml:space="preserve"> a zdůrazňují specielní třídění svých článků v baterii</w:t>
      </w:r>
      <w:r>
        <w:rPr>
          <w:i/>
          <w:color w:val="3153FD"/>
          <w:sz w:val="20"/>
          <w:szCs w:val="20"/>
        </w:rPr>
        <w:t xml:space="preserve">. Snad jen v tom, že konektor s vodiči nepřidává pár gramů na hmotnosti aku. Stejnému „srovnání“ článků baterie můžete jen věřit, ale ne se </w:t>
      </w:r>
      <w:r w:rsidR="00FD6C21">
        <w:rPr>
          <w:i/>
          <w:color w:val="3153FD"/>
          <w:sz w:val="20"/>
          <w:szCs w:val="20"/>
        </w:rPr>
        <w:t xml:space="preserve">o tom </w:t>
      </w:r>
      <w:r>
        <w:rPr>
          <w:i/>
          <w:color w:val="3153FD"/>
          <w:sz w:val="20"/>
          <w:szCs w:val="20"/>
        </w:rPr>
        <w:t xml:space="preserve">přesvědčit! </w:t>
      </w:r>
      <w:r w:rsidR="007E2575">
        <w:rPr>
          <w:i/>
          <w:color w:val="3153FD"/>
          <w:sz w:val="20"/>
          <w:szCs w:val="20"/>
        </w:rPr>
        <w:t>Těch pár sekund, co trvá zasunutí spojky z nabíječky do balančního konektoru nikomu život nezkrátí.</w:t>
      </w:r>
    </w:p>
    <w:p w:rsidR="007E2575" w:rsidRDefault="007E2575" w:rsidP="00703B11">
      <w:pPr>
        <w:tabs>
          <w:tab w:val="right" w:pos="10489"/>
        </w:tabs>
        <w:spacing w:after="0" w:line="240" w:lineRule="auto"/>
        <w:rPr>
          <w:i/>
          <w:color w:val="3153FD"/>
          <w:sz w:val="20"/>
          <w:szCs w:val="20"/>
        </w:rPr>
      </w:pPr>
      <w:r>
        <w:rPr>
          <w:i/>
          <w:color w:val="3153FD"/>
          <w:sz w:val="20"/>
          <w:szCs w:val="20"/>
        </w:rPr>
        <w:t xml:space="preserve">  </w:t>
      </w:r>
      <w:r w:rsidR="000447BD">
        <w:rPr>
          <w:i/>
          <w:color w:val="3153FD"/>
          <w:sz w:val="20"/>
          <w:szCs w:val="20"/>
        </w:rPr>
        <w:t>Elektronické přístroje s bateriemi LiIon určené pro spotřební elektroniku (notebooky, telefony, fotoaparáty</w:t>
      </w:r>
      <w:r>
        <w:rPr>
          <w:i/>
          <w:color w:val="3153FD"/>
          <w:sz w:val="20"/>
          <w:szCs w:val="20"/>
        </w:rPr>
        <w:t>, aj.</w:t>
      </w:r>
      <w:r w:rsidR="000447BD">
        <w:rPr>
          <w:i/>
          <w:color w:val="3153FD"/>
          <w:sz w:val="20"/>
          <w:szCs w:val="20"/>
        </w:rPr>
        <w:t>), mají vžd</w:t>
      </w:r>
      <w:r>
        <w:rPr>
          <w:i/>
          <w:color w:val="3153FD"/>
          <w:sz w:val="20"/>
          <w:szCs w:val="20"/>
        </w:rPr>
        <w:t xml:space="preserve">y </w:t>
      </w:r>
      <w:r w:rsidR="000447BD">
        <w:rPr>
          <w:i/>
          <w:color w:val="3153FD"/>
          <w:sz w:val="20"/>
          <w:szCs w:val="20"/>
        </w:rPr>
        <w:t>ke každému článku vloženou elektronik</w:t>
      </w:r>
      <w:r>
        <w:rPr>
          <w:i/>
          <w:color w:val="3153FD"/>
          <w:sz w:val="20"/>
          <w:szCs w:val="20"/>
        </w:rPr>
        <w:t>u</w:t>
      </w:r>
      <w:r w:rsidR="000447BD">
        <w:rPr>
          <w:i/>
          <w:color w:val="3153FD"/>
          <w:sz w:val="20"/>
          <w:szCs w:val="20"/>
        </w:rPr>
        <w:t>, která</w:t>
      </w:r>
      <w:r>
        <w:rPr>
          <w:i/>
          <w:color w:val="3153FD"/>
          <w:sz w:val="20"/>
          <w:szCs w:val="20"/>
        </w:rPr>
        <w:t xml:space="preserve"> zajišťuje samostatné řízení každého článku. Požadují to i mezinárodní normy a nevyhnuly se tomu ani baterie v elektromobilech.</w:t>
      </w:r>
      <w:r w:rsidR="007B4BAA">
        <w:rPr>
          <w:i/>
          <w:color w:val="3153FD"/>
          <w:sz w:val="20"/>
          <w:szCs w:val="20"/>
        </w:rPr>
        <w:t xml:space="preserve"> Příkladem může bý</w:t>
      </w:r>
      <w:r w:rsidR="001A0CD6">
        <w:rPr>
          <w:i/>
          <w:color w:val="3153FD"/>
          <w:sz w:val="20"/>
          <w:szCs w:val="20"/>
        </w:rPr>
        <w:t>t mobilní telefon, kter</w:t>
      </w:r>
      <w:r w:rsidR="008B01DD">
        <w:rPr>
          <w:i/>
          <w:color w:val="3153FD"/>
          <w:sz w:val="20"/>
          <w:szCs w:val="20"/>
        </w:rPr>
        <w:t>ý nabíjíte nabíječkou s výstupním napětím 5 V,</w:t>
      </w:r>
      <w:r w:rsidR="007B4BAA">
        <w:rPr>
          <w:i/>
          <w:color w:val="3153FD"/>
          <w:sz w:val="20"/>
          <w:szCs w:val="20"/>
        </w:rPr>
        <w:t> a teprve vnitřní elektronika telefonu zajistí, že maximální napětí nabité baterie bude cca 4,2 V.</w:t>
      </w:r>
    </w:p>
    <w:p w:rsidR="00FD6C21" w:rsidRDefault="007E2575" w:rsidP="00703B11">
      <w:pPr>
        <w:tabs>
          <w:tab w:val="right" w:pos="10489"/>
        </w:tabs>
        <w:spacing w:after="0" w:line="240" w:lineRule="auto"/>
        <w:rPr>
          <w:i/>
          <w:color w:val="3153FD"/>
          <w:sz w:val="20"/>
          <w:szCs w:val="20"/>
        </w:rPr>
      </w:pPr>
      <w:r>
        <w:rPr>
          <w:i/>
          <w:color w:val="3153FD"/>
          <w:sz w:val="20"/>
          <w:szCs w:val="20"/>
        </w:rPr>
        <w:t xml:space="preserve"> </w:t>
      </w:r>
      <w:r w:rsidR="008B01DD">
        <w:rPr>
          <w:i/>
          <w:color w:val="3153FD"/>
          <w:sz w:val="20"/>
          <w:szCs w:val="20"/>
        </w:rPr>
        <w:t xml:space="preserve"> </w:t>
      </w:r>
      <w:r>
        <w:rPr>
          <w:i/>
          <w:color w:val="3153FD"/>
          <w:sz w:val="20"/>
          <w:szCs w:val="20"/>
        </w:rPr>
        <w:t xml:space="preserve">Na fotografii uvádím tři desky plošných spojů s elektronikou, které byly součástí baterií </w:t>
      </w:r>
      <w:r w:rsidR="00606F88">
        <w:rPr>
          <w:i/>
          <w:color w:val="3153FD"/>
          <w:sz w:val="20"/>
          <w:szCs w:val="20"/>
        </w:rPr>
        <w:t xml:space="preserve">LiIon </w:t>
      </w:r>
      <w:r>
        <w:rPr>
          <w:i/>
          <w:color w:val="3153FD"/>
          <w:sz w:val="20"/>
          <w:szCs w:val="20"/>
        </w:rPr>
        <w:t>notebooků</w:t>
      </w:r>
      <w:r w:rsidR="00FD6C21">
        <w:rPr>
          <w:i/>
          <w:color w:val="3153FD"/>
          <w:sz w:val="20"/>
          <w:szCs w:val="20"/>
        </w:rPr>
        <w:t xml:space="preserve"> Na plo</w:t>
      </w:r>
      <w:r w:rsidR="00FD6C21">
        <w:rPr>
          <w:i/>
          <w:color w:val="3153FD"/>
          <w:sz w:val="20"/>
          <w:szCs w:val="20"/>
        </w:rPr>
        <w:t>š</w:t>
      </w:r>
      <w:r w:rsidR="00FD6C21">
        <w:rPr>
          <w:i/>
          <w:color w:val="3153FD"/>
          <w:sz w:val="20"/>
          <w:szCs w:val="20"/>
        </w:rPr>
        <w:t>n</w:t>
      </w:r>
      <w:r w:rsidR="00A77AF2">
        <w:rPr>
          <w:i/>
          <w:color w:val="3153FD"/>
          <w:sz w:val="20"/>
          <w:szCs w:val="20"/>
        </w:rPr>
        <w:t>ých spojích</w:t>
      </w:r>
      <w:r w:rsidR="00FD6C21">
        <w:rPr>
          <w:i/>
          <w:color w:val="3153FD"/>
          <w:sz w:val="20"/>
          <w:szCs w:val="20"/>
        </w:rPr>
        <w:t xml:space="preserve"> j</w:t>
      </w:r>
      <w:r>
        <w:rPr>
          <w:i/>
          <w:color w:val="3153FD"/>
          <w:sz w:val="20"/>
          <w:szCs w:val="20"/>
        </w:rPr>
        <w:t xml:space="preserve">sou </w:t>
      </w:r>
      <w:r w:rsidR="00FD6C21">
        <w:rPr>
          <w:i/>
          <w:color w:val="3153FD"/>
          <w:sz w:val="20"/>
          <w:szCs w:val="20"/>
        </w:rPr>
        <w:t>součástky, ovládající</w:t>
      </w:r>
      <w:r>
        <w:rPr>
          <w:i/>
          <w:color w:val="3153FD"/>
          <w:sz w:val="20"/>
          <w:szCs w:val="20"/>
        </w:rPr>
        <w:t xml:space="preserve"> tříčlánek, resp. čtyřčlánek.</w:t>
      </w:r>
      <w:r w:rsidR="00FD6C21">
        <w:rPr>
          <w:i/>
          <w:color w:val="3153FD"/>
          <w:sz w:val="20"/>
          <w:szCs w:val="20"/>
        </w:rPr>
        <w:t xml:space="preserve"> Elektronika zajišťuje</w:t>
      </w:r>
      <w:r w:rsidR="00A77AF2">
        <w:rPr>
          <w:i/>
          <w:color w:val="3153FD"/>
          <w:sz w:val="20"/>
          <w:szCs w:val="20"/>
        </w:rPr>
        <w:t>,</w:t>
      </w:r>
      <w:r w:rsidR="00FD6C21">
        <w:rPr>
          <w:i/>
          <w:color w:val="3153FD"/>
          <w:sz w:val="20"/>
          <w:szCs w:val="20"/>
        </w:rPr>
        <w:t xml:space="preserve"> kromě balancování článků, také sled</w:t>
      </w:r>
      <w:r w:rsidR="00FD6C21">
        <w:rPr>
          <w:i/>
          <w:color w:val="3153FD"/>
          <w:sz w:val="20"/>
          <w:szCs w:val="20"/>
        </w:rPr>
        <w:t>o</w:t>
      </w:r>
      <w:r w:rsidR="00FD6C21">
        <w:rPr>
          <w:i/>
          <w:color w:val="3153FD"/>
          <w:sz w:val="20"/>
          <w:szCs w:val="20"/>
        </w:rPr>
        <w:t>vání tepl</w:t>
      </w:r>
      <w:r w:rsidR="00FD6C21">
        <w:rPr>
          <w:i/>
          <w:color w:val="3153FD"/>
          <w:sz w:val="20"/>
          <w:szCs w:val="20"/>
        </w:rPr>
        <w:t>o</w:t>
      </w:r>
      <w:r w:rsidR="00FD6C21">
        <w:rPr>
          <w:i/>
          <w:color w:val="3153FD"/>
          <w:sz w:val="20"/>
          <w:szCs w:val="20"/>
        </w:rPr>
        <w:t>ty</w:t>
      </w:r>
      <w:r w:rsidR="0019337D">
        <w:rPr>
          <w:i/>
          <w:color w:val="3153FD"/>
          <w:sz w:val="20"/>
          <w:szCs w:val="20"/>
        </w:rPr>
        <w:t>,</w:t>
      </w:r>
      <w:r w:rsidR="00FD6C21">
        <w:rPr>
          <w:i/>
          <w:color w:val="3153FD"/>
          <w:sz w:val="20"/>
          <w:szCs w:val="20"/>
        </w:rPr>
        <w:t xml:space="preserve"> </w:t>
      </w:r>
      <w:r w:rsidR="008B01DD">
        <w:rPr>
          <w:i/>
          <w:color w:val="3153FD"/>
          <w:sz w:val="20"/>
          <w:szCs w:val="20"/>
        </w:rPr>
        <w:t xml:space="preserve">nabíjecího proudu </w:t>
      </w:r>
      <w:r w:rsidR="00FD6C21">
        <w:rPr>
          <w:i/>
          <w:color w:val="3153FD"/>
          <w:sz w:val="20"/>
          <w:szCs w:val="20"/>
        </w:rPr>
        <w:t>a včasného ukončení odebírání proudu, aby nedošlo k podvybití.</w:t>
      </w:r>
    </w:p>
    <w:p w:rsidR="00D35C3C" w:rsidRDefault="00D35C3C" w:rsidP="00703B11">
      <w:pPr>
        <w:tabs>
          <w:tab w:val="right" w:pos="10489"/>
        </w:tabs>
        <w:spacing w:after="0" w:line="240" w:lineRule="auto"/>
        <w:rPr>
          <w:i/>
          <w:color w:val="3153FD"/>
          <w:sz w:val="20"/>
          <w:szCs w:val="20"/>
        </w:rPr>
      </w:pPr>
    </w:p>
    <w:p w:rsidR="00FD6C21" w:rsidRDefault="00606F88" w:rsidP="00703B11">
      <w:pPr>
        <w:tabs>
          <w:tab w:val="right" w:pos="10489"/>
        </w:tabs>
        <w:spacing w:after="0" w:line="240" w:lineRule="auto"/>
        <w:rPr>
          <w:i/>
          <w:color w:val="3153FD"/>
          <w:sz w:val="20"/>
          <w:szCs w:val="20"/>
        </w:rPr>
      </w:pPr>
      <w:r>
        <w:rPr>
          <w:i/>
          <w:color w:val="3153FD"/>
          <w:sz w:val="20"/>
          <w:szCs w:val="20"/>
        </w:rPr>
        <w:t xml:space="preserve">   </w:t>
      </w:r>
      <w:r w:rsidR="00FD6C21">
        <w:rPr>
          <w:i/>
          <w:color w:val="3153FD"/>
          <w:sz w:val="20"/>
          <w:szCs w:val="20"/>
        </w:rPr>
        <w:t xml:space="preserve">                                  </w:t>
      </w:r>
      <w:r w:rsidR="00FD6C21">
        <w:rPr>
          <w:i/>
          <w:noProof/>
          <w:color w:val="3153FD"/>
          <w:sz w:val="20"/>
          <w:szCs w:val="20"/>
          <w:lang w:eastAsia="cs-CZ" w:bidi="ar-SA"/>
        </w:rPr>
        <w:drawing>
          <wp:inline distT="0" distB="0" distL="0" distR="0">
            <wp:extent cx="4200525" cy="2809875"/>
            <wp:effectExtent l="19050" t="0" r="9525" b="0"/>
            <wp:docPr id="5" name="obrázek 1" descr="C:\Users\Mirek\Desktop\IMG_20200405_15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IMG_20200405_155729.jpg"/>
                    <pic:cNvPicPr>
                      <a:picLocks noChangeAspect="1" noChangeArrowheads="1"/>
                    </pic:cNvPicPr>
                  </pic:nvPicPr>
                  <pic:blipFill>
                    <a:blip r:embed="rId12" cstate="print"/>
                    <a:srcRect/>
                    <a:stretch>
                      <a:fillRect/>
                    </a:stretch>
                  </pic:blipFill>
                  <pic:spPr bwMode="auto">
                    <a:xfrm>
                      <a:off x="0" y="0"/>
                      <a:ext cx="4200525" cy="2809875"/>
                    </a:xfrm>
                    <a:prstGeom prst="rect">
                      <a:avLst/>
                    </a:prstGeom>
                    <a:noFill/>
                    <a:ln w="9525">
                      <a:noFill/>
                      <a:miter lim="800000"/>
                      <a:headEnd/>
                      <a:tailEnd/>
                    </a:ln>
                  </pic:spPr>
                </pic:pic>
              </a:graphicData>
            </a:graphic>
          </wp:inline>
        </w:drawing>
      </w:r>
    </w:p>
    <w:p w:rsidR="00FD6C21" w:rsidRDefault="00FD6C21" w:rsidP="00703B11">
      <w:pPr>
        <w:tabs>
          <w:tab w:val="right" w:pos="10489"/>
        </w:tabs>
        <w:spacing w:after="0" w:line="240" w:lineRule="auto"/>
        <w:rPr>
          <w:i/>
          <w:color w:val="3153FD"/>
          <w:sz w:val="20"/>
          <w:szCs w:val="20"/>
        </w:rPr>
      </w:pPr>
    </w:p>
    <w:p w:rsidR="00FD6C21" w:rsidRDefault="00606F88" w:rsidP="0026126D">
      <w:pPr>
        <w:tabs>
          <w:tab w:val="right" w:pos="10489"/>
        </w:tabs>
        <w:spacing w:after="0" w:line="240" w:lineRule="auto"/>
        <w:outlineLvl w:val="0"/>
        <w:rPr>
          <w:b/>
          <w:sz w:val="20"/>
          <w:szCs w:val="20"/>
        </w:rPr>
      </w:pPr>
      <w:r w:rsidRPr="00606F88">
        <w:rPr>
          <w:b/>
          <w:sz w:val="20"/>
          <w:szCs w:val="20"/>
        </w:rPr>
        <w:t>Vybíjecí charakteristika</w:t>
      </w:r>
    </w:p>
    <w:p w:rsidR="00606F88" w:rsidRDefault="00606F88" w:rsidP="00703B11">
      <w:pPr>
        <w:tabs>
          <w:tab w:val="right" w:pos="10489"/>
        </w:tabs>
        <w:spacing w:after="0" w:line="240" w:lineRule="auto"/>
        <w:rPr>
          <w:b/>
          <w:sz w:val="20"/>
          <w:szCs w:val="20"/>
        </w:rPr>
      </w:pPr>
    </w:p>
    <w:p w:rsidR="007228FA" w:rsidRDefault="00606F88" w:rsidP="00703B11">
      <w:pPr>
        <w:tabs>
          <w:tab w:val="right" w:pos="10489"/>
        </w:tabs>
        <w:spacing w:after="0" w:line="240" w:lineRule="auto"/>
        <w:rPr>
          <w:sz w:val="20"/>
          <w:szCs w:val="20"/>
        </w:rPr>
      </w:pPr>
      <w:r w:rsidRPr="00606F88">
        <w:rPr>
          <w:sz w:val="20"/>
          <w:szCs w:val="20"/>
        </w:rPr>
        <w:t xml:space="preserve">Tak jsme konečně u kategorie, </w:t>
      </w:r>
      <w:r>
        <w:rPr>
          <w:sz w:val="20"/>
          <w:szCs w:val="20"/>
        </w:rPr>
        <w:t xml:space="preserve">kde LiIon akumulátory prohrávají na celé čáře! Pořád ještě jsou o něco „měkčí“ (mají větší vnitřní odpor, viz </w:t>
      </w:r>
      <w:r w:rsidRPr="00606F88">
        <w:rPr>
          <w:b/>
          <w:sz w:val="20"/>
          <w:szCs w:val="20"/>
        </w:rPr>
        <w:t>obr. 1</w:t>
      </w:r>
      <w:r>
        <w:rPr>
          <w:sz w:val="20"/>
          <w:szCs w:val="20"/>
        </w:rPr>
        <w:t xml:space="preserve">). To se dá odstranit zvýšením počtu článků, takže při </w:t>
      </w:r>
      <w:r w:rsidR="00276F1C">
        <w:rPr>
          <w:sz w:val="20"/>
          <w:szCs w:val="20"/>
        </w:rPr>
        <w:t xml:space="preserve">zatížení je </w:t>
      </w:r>
      <w:r>
        <w:rPr>
          <w:sz w:val="20"/>
          <w:szCs w:val="20"/>
        </w:rPr>
        <w:t>napětí např. 6článkové Li-Ion stejné</w:t>
      </w:r>
      <w:r w:rsidR="00276F1C">
        <w:rPr>
          <w:sz w:val="20"/>
          <w:szCs w:val="20"/>
        </w:rPr>
        <w:t xml:space="preserve"> jako 5článkové Li-Pol. Jenomže navíc neumí dodávat plný výkon po celou dobu vybíjení. Jejich pokles napětí je mnohem vyšší než u Li-Pol.</w:t>
      </w:r>
      <w:r w:rsidR="006020D4">
        <w:rPr>
          <w:sz w:val="20"/>
          <w:szCs w:val="20"/>
        </w:rPr>
        <w:t xml:space="preserve"> Tím se Li-Ion akumulátory vyřazují ze špičkových soutěžních výkonových kategorií, kde je požadován vysoký proud za co nejnižší hmotnosti (</w:t>
      </w:r>
      <w:r w:rsidR="006020D4" w:rsidRPr="006020D4">
        <w:rPr>
          <w:b/>
          <w:sz w:val="20"/>
          <w:szCs w:val="20"/>
        </w:rPr>
        <w:t>obr.</w:t>
      </w:r>
      <w:r w:rsidR="006020D4">
        <w:rPr>
          <w:sz w:val="20"/>
          <w:szCs w:val="20"/>
        </w:rPr>
        <w:t xml:space="preserve"> 2 a </w:t>
      </w:r>
      <w:r w:rsidR="006020D4" w:rsidRPr="006020D4">
        <w:rPr>
          <w:b/>
          <w:sz w:val="20"/>
          <w:szCs w:val="20"/>
        </w:rPr>
        <w:t>3</w:t>
      </w:r>
      <w:r w:rsidR="006020D4">
        <w:rPr>
          <w:sz w:val="20"/>
          <w:szCs w:val="20"/>
        </w:rPr>
        <w:t>).</w:t>
      </w:r>
    </w:p>
    <w:p w:rsidR="0026126D" w:rsidRDefault="00513B4F" w:rsidP="00513B4F">
      <w:pPr>
        <w:tabs>
          <w:tab w:val="right" w:pos="10489"/>
        </w:tabs>
        <w:spacing w:after="0" w:line="240" w:lineRule="auto"/>
        <w:rPr>
          <w:i/>
          <w:color w:val="3153FD"/>
          <w:sz w:val="20"/>
          <w:szCs w:val="20"/>
        </w:rPr>
      </w:pPr>
      <w:r>
        <w:rPr>
          <w:sz w:val="20"/>
          <w:szCs w:val="20"/>
        </w:rPr>
        <w:t xml:space="preserve">   </w:t>
      </w:r>
      <w:r w:rsidR="0074288D">
        <w:rPr>
          <w:i/>
          <w:color w:val="3153FD"/>
          <w:sz w:val="20"/>
          <w:szCs w:val="20"/>
        </w:rPr>
        <w:t>V následující</w:t>
      </w:r>
      <w:r>
        <w:rPr>
          <w:i/>
          <w:color w:val="3153FD"/>
          <w:sz w:val="20"/>
          <w:szCs w:val="20"/>
        </w:rPr>
        <w:t xml:space="preserve"> </w:t>
      </w:r>
      <w:r w:rsidR="0074288D">
        <w:rPr>
          <w:i/>
          <w:color w:val="3153FD"/>
          <w:sz w:val="20"/>
          <w:szCs w:val="20"/>
        </w:rPr>
        <w:t>kapacitní zkoušce porovnávám</w:t>
      </w:r>
      <w:r w:rsidR="00E066A1">
        <w:rPr>
          <w:i/>
          <w:color w:val="3153FD"/>
          <w:sz w:val="20"/>
          <w:szCs w:val="20"/>
        </w:rPr>
        <w:t xml:space="preserve"> </w:t>
      </w:r>
      <w:r w:rsidR="0074288D">
        <w:rPr>
          <w:i/>
          <w:color w:val="3153FD"/>
          <w:sz w:val="20"/>
          <w:szCs w:val="20"/>
        </w:rPr>
        <w:t>velikost</w:t>
      </w:r>
      <w:r w:rsidR="00E066A1">
        <w:rPr>
          <w:i/>
          <w:color w:val="3153FD"/>
          <w:sz w:val="20"/>
          <w:szCs w:val="20"/>
        </w:rPr>
        <w:t>i</w:t>
      </w:r>
      <w:r w:rsidR="0074288D">
        <w:rPr>
          <w:i/>
          <w:color w:val="3153FD"/>
          <w:sz w:val="20"/>
          <w:szCs w:val="20"/>
        </w:rPr>
        <w:t xml:space="preserve"> napětí </w:t>
      </w:r>
      <w:r w:rsidR="00E066A1">
        <w:rPr>
          <w:i/>
          <w:color w:val="3153FD"/>
          <w:sz w:val="20"/>
          <w:szCs w:val="20"/>
        </w:rPr>
        <w:t>každého</w:t>
      </w:r>
      <w:r w:rsidR="0074288D">
        <w:rPr>
          <w:i/>
          <w:color w:val="3153FD"/>
          <w:sz w:val="20"/>
          <w:szCs w:val="20"/>
        </w:rPr>
        <w:t xml:space="preserve"> článku</w:t>
      </w:r>
      <w:r w:rsidR="007C5005">
        <w:rPr>
          <w:i/>
          <w:color w:val="3153FD"/>
          <w:sz w:val="20"/>
          <w:szCs w:val="20"/>
        </w:rPr>
        <w:t xml:space="preserve"> </w:t>
      </w:r>
      <w:r w:rsidR="001A0CD6">
        <w:rPr>
          <w:i/>
          <w:color w:val="3153FD"/>
          <w:sz w:val="20"/>
          <w:szCs w:val="20"/>
        </w:rPr>
        <w:t>z</w:t>
      </w:r>
      <w:r w:rsidR="00157276">
        <w:rPr>
          <w:i/>
          <w:color w:val="3153FD"/>
          <w:sz w:val="20"/>
          <w:szCs w:val="20"/>
        </w:rPr>
        <w:t> </w:t>
      </w:r>
      <w:r w:rsidR="007C5005">
        <w:rPr>
          <w:i/>
          <w:color w:val="3153FD"/>
          <w:sz w:val="20"/>
          <w:szCs w:val="20"/>
        </w:rPr>
        <w:t>3článkov</w:t>
      </w:r>
      <w:r w:rsidR="00157276">
        <w:rPr>
          <w:i/>
          <w:color w:val="3153FD"/>
          <w:sz w:val="20"/>
          <w:szCs w:val="20"/>
        </w:rPr>
        <w:t>é</w:t>
      </w:r>
      <w:r w:rsidR="0074288D">
        <w:rPr>
          <w:i/>
          <w:color w:val="3153FD"/>
          <w:sz w:val="20"/>
          <w:szCs w:val="20"/>
        </w:rPr>
        <w:t xml:space="preserve"> </w:t>
      </w:r>
      <w:r w:rsidR="007C5005">
        <w:rPr>
          <w:i/>
          <w:color w:val="3153FD"/>
          <w:sz w:val="20"/>
          <w:szCs w:val="20"/>
        </w:rPr>
        <w:t>sad</w:t>
      </w:r>
      <w:r w:rsidR="00157276">
        <w:rPr>
          <w:i/>
          <w:color w:val="3153FD"/>
          <w:sz w:val="20"/>
          <w:szCs w:val="20"/>
        </w:rPr>
        <w:t>y</w:t>
      </w:r>
      <w:r w:rsidR="0074288D">
        <w:rPr>
          <w:i/>
          <w:color w:val="3153FD"/>
          <w:sz w:val="20"/>
          <w:szCs w:val="20"/>
        </w:rPr>
        <w:t xml:space="preserve"> LiPol</w:t>
      </w:r>
      <w:r w:rsidR="007C5005">
        <w:rPr>
          <w:i/>
          <w:color w:val="3153FD"/>
          <w:sz w:val="20"/>
          <w:szCs w:val="20"/>
        </w:rPr>
        <w:t xml:space="preserve"> (stáří 7 rok</w:t>
      </w:r>
      <w:r w:rsidR="00230A57">
        <w:rPr>
          <w:i/>
          <w:color w:val="3153FD"/>
          <w:sz w:val="20"/>
          <w:szCs w:val="20"/>
        </w:rPr>
        <w:t xml:space="preserve">ů a 56 cyklů) a </w:t>
      </w:r>
      <w:r w:rsidR="00E066A1">
        <w:rPr>
          <w:i/>
          <w:color w:val="3153FD"/>
          <w:sz w:val="20"/>
          <w:szCs w:val="20"/>
        </w:rPr>
        <w:t>nové tříčlánkové sady</w:t>
      </w:r>
      <w:r w:rsidR="00230A57">
        <w:rPr>
          <w:i/>
          <w:color w:val="3153FD"/>
          <w:sz w:val="20"/>
          <w:szCs w:val="20"/>
        </w:rPr>
        <w:t xml:space="preserve"> JETI Power Ion</w:t>
      </w:r>
      <w:r w:rsidR="007C5005">
        <w:rPr>
          <w:i/>
          <w:color w:val="3153FD"/>
          <w:sz w:val="20"/>
          <w:szCs w:val="20"/>
        </w:rPr>
        <w:t xml:space="preserve">. Obě sady mají </w:t>
      </w:r>
      <w:r w:rsidR="00B05273">
        <w:rPr>
          <w:i/>
          <w:color w:val="3153FD"/>
          <w:sz w:val="20"/>
          <w:szCs w:val="20"/>
        </w:rPr>
        <w:t xml:space="preserve">na obalu uvedenou </w:t>
      </w:r>
      <w:r w:rsidR="007C5005">
        <w:rPr>
          <w:i/>
          <w:color w:val="3153FD"/>
          <w:sz w:val="20"/>
          <w:szCs w:val="20"/>
        </w:rPr>
        <w:t>shodnou kapacitu. Rozdí</w:t>
      </w:r>
      <w:r w:rsidR="00B05273">
        <w:rPr>
          <w:i/>
          <w:color w:val="3153FD"/>
          <w:sz w:val="20"/>
          <w:szCs w:val="20"/>
        </w:rPr>
        <w:t>l mezi oběma druhy aku</w:t>
      </w:r>
      <w:r w:rsidR="007C5005">
        <w:rPr>
          <w:i/>
          <w:color w:val="3153FD"/>
          <w:sz w:val="20"/>
          <w:szCs w:val="20"/>
        </w:rPr>
        <w:t xml:space="preserve"> je </w:t>
      </w:r>
      <w:r w:rsidR="00B05273">
        <w:rPr>
          <w:i/>
          <w:color w:val="3153FD"/>
          <w:sz w:val="20"/>
          <w:szCs w:val="20"/>
        </w:rPr>
        <w:t>zřejmý.</w:t>
      </w:r>
      <w:r w:rsidR="00614A10">
        <w:rPr>
          <w:i/>
          <w:color w:val="3153FD"/>
          <w:sz w:val="20"/>
          <w:szCs w:val="20"/>
        </w:rPr>
        <w:t xml:space="preserve"> </w:t>
      </w:r>
      <w:r w:rsidR="00B05273">
        <w:rPr>
          <w:i/>
          <w:color w:val="3153FD"/>
          <w:sz w:val="20"/>
          <w:szCs w:val="20"/>
        </w:rPr>
        <w:t>Samozřejmě je možné zvýšit počet článků LiIon</w:t>
      </w:r>
      <w:r w:rsidR="00E22ADD">
        <w:rPr>
          <w:i/>
          <w:color w:val="3153FD"/>
          <w:sz w:val="20"/>
          <w:szCs w:val="20"/>
        </w:rPr>
        <w:t>, aby se napěťově vyrovnaly</w:t>
      </w:r>
      <w:r w:rsidR="00230A57">
        <w:rPr>
          <w:i/>
          <w:color w:val="3153FD"/>
          <w:sz w:val="20"/>
          <w:szCs w:val="20"/>
        </w:rPr>
        <w:t xml:space="preserve"> sadě</w:t>
      </w:r>
      <w:r w:rsidR="00B05273">
        <w:rPr>
          <w:i/>
          <w:color w:val="3153FD"/>
          <w:sz w:val="20"/>
          <w:szCs w:val="20"/>
        </w:rPr>
        <w:t xml:space="preserve"> LiPol, ale </w:t>
      </w:r>
      <w:r w:rsidR="000D6C2D">
        <w:rPr>
          <w:i/>
          <w:color w:val="3153FD"/>
          <w:sz w:val="20"/>
          <w:szCs w:val="20"/>
        </w:rPr>
        <w:t>musíme si připlatit,</w:t>
      </w:r>
      <w:r w:rsidR="00B05273">
        <w:rPr>
          <w:i/>
          <w:color w:val="3153FD"/>
          <w:sz w:val="20"/>
          <w:szCs w:val="20"/>
        </w:rPr>
        <w:t xml:space="preserve"> v modelu potřebujeme</w:t>
      </w:r>
      <w:r w:rsidR="006020D4">
        <w:rPr>
          <w:i/>
          <w:color w:val="3153FD"/>
          <w:sz w:val="20"/>
          <w:szCs w:val="20"/>
        </w:rPr>
        <w:t xml:space="preserve"> </w:t>
      </w:r>
      <w:r w:rsidR="00B05273">
        <w:rPr>
          <w:i/>
          <w:color w:val="3153FD"/>
          <w:sz w:val="20"/>
          <w:szCs w:val="20"/>
        </w:rPr>
        <w:t xml:space="preserve">více místa a zvyšujeme </w:t>
      </w:r>
      <w:r w:rsidR="006020D4">
        <w:rPr>
          <w:i/>
          <w:color w:val="3153FD"/>
          <w:sz w:val="20"/>
          <w:szCs w:val="20"/>
        </w:rPr>
        <w:t xml:space="preserve">tím i </w:t>
      </w:r>
      <w:r w:rsidR="0026126D">
        <w:rPr>
          <w:i/>
          <w:color w:val="3153FD"/>
          <w:sz w:val="20"/>
          <w:szCs w:val="20"/>
        </w:rPr>
        <w:t>je</w:t>
      </w:r>
      <w:r w:rsidR="00B05273">
        <w:rPr>
          <w:i/>
          <w:color w:val="3153FD"/>
          <w:sz w:val="20"/>
          <w:szCs w:val="20"/>
        </w:rPr>
        <w:t xml:space="preserve">ho hmotnost. </w:t>
      </w:r>
    </w:p>
    <w:p w:rsidR="0026126D" w:rsidRDefault="0026126D" w:rsidP="00513B4F">
      <w:pPr>
        <w:tabs>
          <w:tab w:val="right" w:pos="10489"/>
        </w:tabs>
        <w:spacing w:after="0" w:line="240" w:lineRule="auto"/>
        <w:rPr>
          <w:i/>
          <w:color w:val="3153FD"/>
          <w:sz w:val="20"/>
          <w:szCs w:val="20"/>
        </w:rPr>
      </w:pPr>
    </w:p>
    <w:p w:rsidR="00436338" w:rsidRDefault="00370FE1" w:rsidP="00513B4F">
      <w:pPr>
        <w:tabs>
          <w:tab w:val="right" w:pos="10489"/>
        </w:tabs>
        <w:spacing w:after="0" w:line="240" w:lineRule="auto"/>
        <w:rPr>
          <w:i/>
          <w:color w:val="3153FD"/>
          <w:sz w:val="20"/>
          <w:szCs w:val="20"/>
        </w:rPr>
      </w:pPr>
      <w:r>
        <w:rPr>
          <w:i/>
          <w:noProof/>
          <w:color w:val="3153FD"/>
          <w:sz w:val="20"/>
          <w:szCs w:val="20"/>
          <w:lang w:eastAsia="cs-CZ" w:bidi="ar-SA"/>
        </w:rPr>
        <w:pict>
          <v:shape id="_x0000_s1048" type="#_x0000_t202" style="position:absolute;margin-left:48.95pt;margin-top:91.4pt;width:79.5pt;height:34.75pt;z-index:251671552">
            <v:textbox>
              <w:txbxContent>
                <w:p w:rsidR="00E066A1" w:rsidRPr="00E066A1" w:rsidRDefault="00E066A1">
                  <w:pPr>
                    <w:rPr>
                      <w:sz w:val="14"/>
                      <w:szCs w:val="14"/>
                    </w:rPr>
                  </w:pPr>
                  <w:r>
                    <w:rPr>
                      <w:sz w:val="14"/>
                      <w:szCs w:val="14"/>
                    </w:rPr>
                    <w:t>Pokles napětí při zatížení JETI Power Ion 2600 mAh</w:t>
                  </w:r>
                </w:p>
              </w:txbxContent>
            </v:textbox>
          </v:shape>
        </w:pict>
      </w:r>
      <w:r>
        <w:rPr>
          <w:i/>
          <w:noProof/>
          <w:color w:val="3153FD"/>
          <w:sz w:val="20"/>
          <w:szCs w:val="20"/>
          <w:lang w:eastAsia="cs-CZ" w:bidi="ar-SA"/>
        </w:rPr>
        <w:pict>
          <v:shape id="_x0000_s1050" type="#_x0000_t32" style="position:absolute;margin-left:44.45pt;margin-top:55.65pt;width:10.5pt;height:35.75pt;flip:x y;z-index:251672576" o:connectortype="straight">
            <v:stroke endarrow="block"/>
          </v:shape>
        </w:pict>
      </w:r>
      <w:r w:rsidR="00436338" w:rsidRPr="00436338">
        <w:rPr>
          <w:i/>
          <w:noProof/>
          <w:color w:val="3153FD"/>
          <w:sz w:val="20"/>
          <w:szCs w:val="20"/>
          <w:lang w:eastAsia="cs-CZ" w:bidi="ar-SA"/>
        </w:rPr>
        <w:drawing>
          <wp:inline distT="0" distB="0" distL="0" distR="0">
            <wp:extent cx="6543675" cy="3971925"/>
            <wp:effectExtent l="19050" t="0" r="9525"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338" w:rsidRDefault="00370FE1" w:rsidP="00513B4F">
      <w:pPr>
        <w:tabs>
          <w:tab w:val="right" w:pos="10489"/>
        </w:tabs>
        <w:spacing w:after="0" w:line="240" w:lineRule="auto"/>
        <w:rPr>
          <w:sz w:val="20"/>
          <w:szCs w:val="20"/>
        </w:rPr>
      </w:pPr>
      <w:r w:rsidRPr="00370FE1">
        <w:rPr>
          <w:i/>
          <w:noProof/>
          <w:color w:val="3153FD"/>
          <w:sz w:val="20"/>
          <w:szCs w:val="20"/>
          <w:lang w:eastAsia="cs-CZ" w:bidi="ar-SA"/>
        </w:rPr>
        <w:pict>
          <v:shape id="_x0000_s1047" type="#_x0000_t32" style="position:absolute;margin-left:1.7pt;margin-top:-.6pt;width:516pt;height:0;z-index:251670528" o:connectortype="straight"/>
        </w:pict>
      </w:r>
      <w:r w:rsidRPr="00370FE1">
        <w:rPr>
          <w:i/>
          <w:noProof/>
          <w:color w:val="3153FD"/>
          <w:sz w:val="20"/>
          <w:szCs w:val="20"/>
          <w:lang w:eastAsia="cs-CZ" w:bidi="ar-SA"/>
        </w:rPr>
        <w:pict>
          <v:shape id="_x0000_s1041" type="#_x0000_t32" style="position:absolute;margin-left:315.2pt;margin-top:-174.1pt;width:4.5pt;height:18pt;flip:y;z-index:251668480" o:connectortype="straight" strokeweight="1pt">
            <v:stroke endarrow="block"/>
          </v:shape>
        </w:pict>
      </w:r>
      <w:r w:rsidRPr="00370FE1">
        <w:rPr>
          <w:i/>
          <w:noProof/>
          <w:color w:val="3153FD"/>
          <w:sz w:val="20"/>
          <w:szCs w:val="20"/>
          <w:lang w:eastAsia="cs-CZ" w:bidi="ar-SA"/>
        </w:rPr>
        <w:pict>
          <v:shape id="_x0000_s1040" type="#_x0000_t202" style="position:absolute;margin-left:275.45pt;margin-top:-156.1pt;width:1in;height:33.75pt;z-index:251667456">
            <v:textbox style="mso-next-textbox:#_x0000_s1040">
              <w:txbxContent>
                <w:p w:rsidR="008C3780" w:rsidRPr="00165F0A" w:rsidRDefault="008C3780">
                  <w:pPr>
                    <w:rPr>
                      <w:sz w:val="14"/>
                      <w:szCs w:val="14"/>
                    </w:rPr>
                  </w:pPr>
                  <w:r w:rsidRPr="00165F0A">
                    <w:rPr>
                      <w:sz w:val="14"/>
                      <w:szCs w:val="14"/>
                    </w:rPr>
                    <w:t>Kapacitní zkouška JETI Power Ion 2600A mAh</w:t>
                  </w:r>
                </w:p>
              </w:txbxContent>
            </v:textbox>
          </v:shape>
        </w:pict>
      </w:r>
      <w:r w:rsidRPr="00370FE1">
        <w:rPr>
          <w:i/>
          <w:noProof/>
          <w:color w:val="3153FD"/>
          <w:sz w:val="20"/>
          <w:szCs w:val="20"/>
          <w:lang w:eastAsia="cs-CZ" w:bidi="ar-SA"/>
        </w:rPr>
        <w:pict>
          <v:shape id="_x0000_s1042" type="#_x0000_t32" style="position:absolute;margin-left:325pt;margin-top:-221.35pt;width:4.45pt;height:15pt;flip:x;z-index:251669504" o:connectortype="straight" strokeweight="1pt">
            <v:stroke endarrow="block"/>
          </v:shape>
        </w:pict>
      </w:r>
    </w:p>
    <w:p w:rsidR="00513B4F" w:rsidRPr="008C3780" w:rsidRDefault="00513B4F" w:rsidP="00513B4F">
      <w:pPr>
        <w:tabs>
          <w:tab w:val="right" w:pos="10489"/>
        </w:tabs>
        <w:spacing w:after="0" w:line="240" w:lineRule="auto"/>
        <w:rPr>
          <w:sz w:val="16"/>
          <w:szCs w:val="16"/>
        </w:rPr>
      </w:pPr>
    </w:p>
    <w:p w:rsidR="00D35C3C" w:rsidRDefault="007228FA" w:rsidP="0026126D">
      <w:pPr>
        <w:tabs>
          <w:tab w:val="right" w:pos="10489"/>
        </w:tabs>
        <w:spacing w:after="0" w:line="240" w:lineRule="auto"/>
        <w:outlineLvl w:val="0"/>
        <w:rPr>
          <w:b/>
          <w:sz w:val="20"/>
          <w:szCs w:val="20"/>
        </w:rPr>
      </w:pPr>
      <w:r>
        <w:rPr>
          <w:sz w:val="20"/>
          <w:szCs w:val="20"/>
        </w:rPr>
        <w:t xml:space="preserve"> </w:t>
      </w:r>
      <w:r w:rsidR="00276F1C">
        <w:rPr>
          <w:sz w:val="20"/>
          <w:szCs w:val="20"/>
        </w:rPr>
        <w:t xml:space="preserve"> </w:t>
      </w:r>
      <w:r w:rsidR="006020D4" w:rsidRPr="006020D4">
        <w:rPr>
          <w:b/>
          <w:sz w:val="20"/>
          <w:szCs w:val="20"/>
        </w:rPr>
        <w:t>Použití</w:t>
      </w:r>
    </w:p>
    <w:p w:rsidR="006020D4" w:rsidRDefault="006020D4" w:rsidP="00703B11">
      <w:pPr>
        <w:tabs>
          <w:tab w:val="right" w:pos="10489"/>
        </w:tabs>
        <w:spacing w:after="0" w:line="240" w:lineRule="auto"/>
        <w:rPr>
          <w:sz w:val="20"/>
          <w:szCs w:val="20"/>
        </w:rPr>
      </w:pPr>
      <w:r>
        <w:rPr>
          <w:sz w:val="20"/>
          <w:szCs w:val="20"/>
        </w:rPr>
        <w:t>Je to jako v motoristickém sportu. V soutěžích se používají špičkové „nadupané“ motory, ale třeba tři za sezonu. Ale všechny ostatní motory taky dobře poslouží a dlouhá léta.</w:t>
      </w:r>
    </w:p>
    <w:p w:rsidR="00F9630D" w:rsidRDefault="00F9630D" w:rsidP="00703B11">
      <w:pPr>
        <w:tabs>
          <w:tab w:val="right" w:pos="10489"/>
        </w:tabs>
        <w:spacing w:after="0" w:line="240" w:lineRule="auto"/>
        <w:rPr>
          <w:sz w:val="20"/>
          <w:szCs w:val="20"/>
        </w:rPr>
      </w:pPr>
      <w:r>
        <w:rPr>
          <w:sz w:val="20"/>
          <w:szCs w:val="20"/>
        </w:rPr>
        <w:t xml:space="preserve">Když odečtu už jmenované proudově náročné kategorie a stejně tak kategorie pro akumulátory menších kapacit jak 2600 mAh (halové akrobaty, házedla…) tak mi zbyde celá řada </w:t>
      </w:r>
      <w:r w:rsidR="007600D7">
        <w:rPr>
          <w:sz w:val="20"/>
          <w:szCs w:val="20"/>
        </w:rPr>
        <w:t>kategorií pro Li-Ion jako stvořené. Od rekreačních poletuch s rozpětím metr až do nekonečna. Řazením článků nejen za sebe, ale i paralelně lze získat pohon pro třímetrovou maketu stejně jako plnokrevného akrobata. A to na mnoho sezon.</w:t>
      </w:r>
    </w:p>
    <w:p w:rsidR="007600D7" w:rsidRDefault="007600D7" w:rsidP="00703B11">
      <w:pPr>
        <w:tabs>
          <w:tab w:val="right" w:pos="10489"/>
        </w:tabs>
        <w:spacing w:after="0" w:line="240" w:lineRule="auto"/>
        <w:rPr>
          <w:i/>
          <w:color w:val="3153FD"/>
          <w:sz w:val="20"/>
          <w:szCs w:val="20"/>
        </w:rPr>
      </w:pPr>
      <w:r>
        <w:rPr>
          <w:sz w:val="20"/>
          <w:szCs w:val="20"/>
        </w:rPr>
        <w:t xml:space="preserve">  </w:t>
      </w:r>
      <w:r>
        <w:rPr>
          <w:i/>
          <w:color w:val="3153FD"/>
          <w:sz w:val="20"/>
          <w:szCs w:val="20"/>
        </w:rPr>
        <w:t xml:space="preserve">Souhlasím. </w:t>
      </w:r>
      <w:r w:rsidR="009A630F">
        <w:rPr>
          <w:i/>
          <w:color w:val="3153FD"/>
          <w:sz w:val="20"/>
          <w:szCs w:val="20"/>
        </w:rPr>
        <w:t>Pokud nemáte vyšší nároky, pak Li-Ion stačí.</w:t>
      </w:r>
      <w:r w:rsidR="000C074A">
        <w:rPr>
          <w:i/>
          <w:color w:val="3153FD"/>
          <w:sz w:val="20"/>
          <w:szCs w:val="20"/>
        </w:rPr>
        <w:t xml:space="preserve"> Rozdíl v ceně LiIon-LiPol je však zanedba</w:t>
      </w:r>
      <w:r w:rsidR="008D24AE">
        <w:rPr>
          <w:i/>
          <w:color w:val="3153FD"/>
          <w:sz w:val="20"/>
          <w:szCs w:val="20"/>
        </w:rPr>
        <w:t>telný</w:t>
      </w:r>
      <w:r w:rsidR="000C074A">
        <w:rPr>
          <w:i/>
          <w:color w:val="3153FD"/>
          <w:sz w:val="20"/>
          <w:szCs w:val="20"/>
        </w:rPr>
        <w:t>.</w:t>
      </w:r>
      <w:r w:rsidR="00230A57">
        <w:rPr>
          <w:i/>
          <w:color w:val="3153FD"/>
          <w:sz w:val="20"/>
          <w:szCs w:val="20"/>
        </w:rPr>
        <w:t xml:space="preserve"> U aku JETI Power Ion máte pouze volbu kapacity mezi 2100; 2600 a 3000 mAh při stejném rozměru, kdežto u aku LiPol je výběr v</w:t>
      </w:r>
      <w:r w:rsidR="0019337D">
        <w:rPr>
          <w:i/>
          <w:color w:val="3153FD"/>
          <w:sz w:val="20"/>
          <w:szCs w:val="20"/>
        </w:rPr>
        <w:t> </w:t>
      </w:r>
      <w:r w:rsidR="00230A57">
        <w:rPr>
          <w:i/>
          <w:color w:val="3153FD"/>
          <w:sz w:val="20"/>
          <w:szCs w:val="20"/>
        </w:rPr>
        <w:t>kapacitách</w:t>
      </w:r>
      <w:r w:rsidR="0019337D">
        <w:rPr>
          <w:i/>
          <w:color w:val="3153FD"/>
          <w:sz w:val="20"/>
          <w:szCs w:val="20"/>
        </w:rPr>
        <w:t>, možnostech různého proudového zatížení</w:t>
      </w:r>
      <w:r w:rsidR="00230A57">
        <w:rPr>
          <w:i/>
          <w:color w:val="3153FD"/>
          <w:sz w:val="20"/>
          <w:szCs w:val="20"/>
        </w:rPr>
        <w:t xml:space="preserve"> i rozměrech podstatně širší. </w:t>
      </w:r>
    </w:p>
    <w:p w:rsidR="009A630F" w:rsidRDefault="009A630F" w:rsidP="00703B11">
      <w:pPr>
        <w:tabs>
          <w:tab w:val="right" w:pos="10489"/>
        </w:tabs>
        <w:spacing w:after="0" w:line="240" w:lineRule="auto"/>
        <w:rPr>
          <w:b/>
          <w:sz w:val="20"/>
          <w:szCs w:val="20"/>
        </w:rPr>
      </w:pPr>
    </w:p>
    <w:p w:rsidR="009A630F" w:rsidRDefault="009A630F" w:rsidP="0026126D">
      <w:pPr>
        <w:tabs>
          <w:tab w:val="right" w:pos="10489"/>
        </w:tabs>
        <w:spacing w:after="0" w:line="240" w:lineRule="auto"/>
        <w:outlineLvl w:val="0"/>
        <w:rPr>
          <w:b/>
          <w:sz w:val="20"/>
          <w:szCs w:val="20"/>
        </w:rPr>
      </w:pPr>
      <w:r>
        <w:rPr>
          <w:b/>
          <w:sz w:val="20"/>
          <w:szCs w:val="20"/>
        </w:rPr>
        <w:t>JETI Power Ion 2600A</w:t>
      </w:r>
    </w:p>
    <w:p w:rsidR="009A630F" w:rsidRDefault="009A630F" w:rsidP="00703B11">
      <w:pPr>
        <w:tabs>
          <w:tab w:val="right" w:pos="10489"/>
        </w:tabs>
        <w:spacing w:after="0" w:line="240" w:lineRule="auto"/>
        <w:rPr>
          <w:b/>
          <w:sz w:val="20"/>
          <w:szCs w:val="20"/>
        </w:rPr>
      </w:pPr>
    </w:p>
    <w:p w:rsidR="009A630F" w:rsidRDefault="009A630F" w:rsidP="00703B11">
      <w:pPr>
        <w:tabs>
          <w:tab w:val="right" w:pos="10489"/>
        </w:tabs>
        <w:spacing w:after="0" w:line="240" w:lineRule="auto"/>
        <w:rPr>
          <w:sz w:val="20"/>
          <w:szCs w:val="20"/>
        </w:rPr>
      </w:pPr>
      <w:r>
        <w:rPr>
          <w:sz w:val="20"/>
          <w:szCs w:val="20"/>
        </w:rPr>
        <w:t>Nové akumulátory firmy JETI (obr.</w:t>
      </w:r>
      <w:r w:rsidRPr="009A630F">
        <w:rPr>
          <w:b/>
          <w:sz w:val="20"/>
          <w:szCs w:val="20"/>
        </w:rPr>
        <w:t xml:space="preserve"> 4</w:t>
      </w:r>
      <w:r>
        <w:rPr>
          <w:sz w:val="20"/>
          <w:szCs w:val="20"/>
        </w:rPr>
        <w:t>) pro proudy do 35 A (krátkodobě až 70 A).</w:t>
      </w:r>
    </w:p>
    <w:p w:rsidR="009B316B" w:rsidRDefault="002C2071" w:rsidP="00703B11">
      <w:pPr>
        <w:tabs>
          <w:tab w:val="right" w:pos="10489"/>
        </w:tabs>
        <w:spacing w:after="0" w:line="240" w:lineRule="auto"/>
        <w:rPr>
          <w:sz w:val="20"/>
          <w:szCs w:val="20"/>
        </w:rPr>
      </w:pPr>
      <w:r>
        <w:rPr>
          <w:sz w:val="20"/>
          <w:szCs w:val="20"/>
        </w:rPr>
        <w:t>- V</w:t>
      </w:r>
      <w:r w:rsidR="009B316B">
        <w:rPr>
          <w:sz w:val="20"/>
          <w:szCs w:val="20"/>
        </w:rPr>
        <w:t xml:space="preserve">e standardním kovovém pouzdře </w:t>
      </w:r>
      <w:r w:rsidR="009B316B">
        <w:rPr>
          <w:rFonts w:ascii="Times New Roman" w:hAnsi="Times New Roman" w:cs="Times New Roman"/>
          <w:sz w:val="20"/>
          <w:szCs w:val="20"/>
        </w:rPr>
        <w:t>ϕ</w:t>
      </w:r>
      <w:r w:rsidR="009B316B">
        <w:rPr>
          <w:sz w:val="20"/>
          <w:szCs w:val="20"/>
        </w:rPr>
        <w:t xml:space="preserve"> </w:t>
      </w:r>
      <w:r>
        <w:rPr>
          <w:sz w:val="20"/>
          <w:szCs w:val="20"/>
        </w:rPr>
        <w:t>18 a délce 65 mm.</w:t>
      </w:r>
    </w:p>
    <w:p w:rsidR="002C2071" w:rsidRPr="009A630F" w:rsidRDefault="002C2071" w:rsidP="00703B11">
      <w:pPr>
        <w:tabs>
          <w:tab w:val="right" w:pos="10489"/>
        </w:tabs>
        <w:spacing w:after="0" w:line="240" w:lineRule="auto"/>
        <w:rPr>
          <w:sz w:val="20"/>
          <w:szCs w:val="20"/>
        </w:rPr>
      </w:pPr>
      <w:r>
        <w:rPr>
          <w:sz w:val="20"/>
          <w:szCs w:val="20"/>
        </w:rPr>
        <w:t>- Díky značkovému výrobci článků a selektování při skládání sad, se nemusí po celou dobu životnosti balancovat.</w:t>
      </w:r>
    </w:p>
    <w:p w:rsidR="00D51AB3" w:rsidRDefault="00D51AB3" w:rsidP="00D35C3C">
      <w:pPr>
        <w:tabs>
          <w:tab w:val="right" w:pos="10489"/>
        </w:tabs>
        <w:spacing w:after="0" w:line="240" w:lineRule="auto"/>
        <w:rPr>
          <w:i/>
          <w:color w:val="3153FD"/>
          <w:sz w:val="20"/>
          <w:szCs w:val="20"/>
        </w:rPr>
      </w:pPr>
      <w:r>
        <w:rPr>
          <w:i/>
          <w:color w:val="3153FD"/>
          <w:sz w:val="20"/>
          <w:szCs w:val="20"/>
        </w:rPr>
        <w:t xml:space="preserve">  Malá oprava: firma JETI uvádí u článků 2600A mAh trvalý proud 30 A a krátkodobý 60 A. </w:t>
      </w:r>
      <w:r w:rsidR="002C2071">
        <w:rPr>
          <w:i/>
          <w:color w:val="3153FD"/>
          <w:sz w:val="20"/>
          <w:szCs w:val="20"/>
        </w:rPr>
        <w:t xml:space="preserve">   </w:t>
      </w:r>
    </w:p>
    <w:p w:rsidR="002C2071" w:rsidRDefault="002C2071" w:rsidP="00D35C3C">
      <w:pPr>
        <w:tabs>
          <w:tab w:val="right" w:pos="10489"/>
        </w:tabs>
        <w:spacing w:after="0" w:line="240" w:lineRule="auto"/>
        <w:rPr>
          <w:i/>
          <w:color w:val="3153FD"/>
          <w:sz w:val="20"/>
          <w:szCs w:val="20"/>
        </w:rPr>
      </w:pPr>
      <w:r>
        <w:rPr>
          <w:i/>
          <w:color w:val="3153FD"/>
          <w:sz w:val="20"/>
          <w:szCs w:val="20"/>
        </w:rPr>
        <w:t xml:space="preserve">Sady se ani balancovat nemohou, protože nemají balanční konektor. </w:t>
      </w:r>
      <w:r w:rsidR="00D35C3C">
        <w:rPr>
          <w:i/>
          <w:color w:val="3153FD"/>
          <w:sz w:val="20"/>
          <w:szCs w:val="20"/>
        </w:rPr>
        <w:t>Slibuji, že se k problému balancování – neba</w:t>
      </w:r>
      <w:r>
        <w:rPr>
          <w:i/>
          <w:color w:val="3153FD"/>
          <w:sz w:val="20"/>
          <w:szCs w:val="20"/>
        </w:rPr>
        <w:t>-</w:t>
      </w:r>
    </w:p>
    <w:p w:rsidR="00D35C3C" w:rsidRDefault="002C2071" w:rsidP="00D35C3C">
      <w:pPr>
        <w:tabs>
          <w:tab w:val="right" w:pos="10489"/>
        </w:tabs>
        <w:spacing w:after="0" w:line="240" w:lineRule="auto"/>
        <w:rPr>
          <w:i/>
          <w:color w:val="3153FD"/>
          <w:sz w:val="20"/>
          <w:szCs w:val="20"/>
        </w:rPr>
      </w:pPr>
      <w:r>
        <w:rPr>
          <w:i/>
          <w:color w:val="3153FD"/>
          <w:sz w:val="20"/>
          <w:szCs w:val="20"/>
        </w:rPr>
        <w:t xml:space="preserve"> </w:t>
      </w:r>
      <w:r w:rsidR="00D35C3C">
        <w:rPr>
          <w:i/>
          <w:color w:val="3153FD"/>
          <w:sz w:val="20"/>
          <w:szCs w:val="20"/>
        </w:rPr>
        <w:t>lancování ještě vrátím v některém z dalších článků.</w:t>
      </w:r>
    </w:p>
    <w:p w:rsidR="00712785" w:rsidRDefault="00712785" w:rsidP="00D35C3C">
      <w:pPr>
        <w:tabs>
          <w:tab w:val="right" w:pos="10489"/>
        </w:tabs>
        <w:spacing w:after="0" w:line="240" w:lineRule="auto"/>
        <w:rPr>
          <w:i/>
          <w:color w:val="3153FD"/>
          <w:sz w:val="20"/>
          <w:szCs w:val="20"/>
        </w:rPr>
      </w:pPr>
    </w:p>
    <w:p w:rsidR="002C2071" w:rsidRDefault="002C2071" w:rsidP="00D35C3C">
      <w:pPr>
        <w:tabs>
          <w:tab w:val="right" w:pos="10489"/>
        </w:tabs>
        <w:spacing w:after="0" w:line="240" w:lineRule="auto"/>
        <w:rPr>
          <w:sz w:val="20"/>
          <w:szCs w:val="20"/>
        </w:rPr>
      </w:pPr>
      <w:r>
        <w:rPr>
          <w:sz w:val="20"/>
          <w:szCs w:val="20"/>
        </w:rPr>
        <w:t xml:space="preserve">- Při zachování stejné životnosti je mnohem vyšší využitelná kapacita (já už šestým rokem odebírám ze sady 6S2P  </w:t>
      </w:r>
    </w:p>
    <w:p w:rsidR="006F597C" w:rsidRPr="00712785" w:rsidRDefault="002C2071" w:rsidP="00D35C3C">
      <w:pPr>
        <w:tabs>
          <w:tab w:val="right" w:pos="10489"/>
        </w:tabs>
        <w:spacing w:after="0" w:line="240" w:lineRule="auto"/>
        <w:rPr>
          <w:sz w:val="20"/>
          <w:szCs w:val="20"/>
        </w:rPr>
      </w:pPr>
      <w:r>
        <w:rPr>
          <w:sz w:val="20"/>
          <w:szCs w:val="20"/>
        </w:rPr>
        <w:t xml:space="preserve">  2600 4,5 Ah – na 4,4 mám nastavený alarm.</w:t>
      </w:r>
      <w:r w:rsidR="00712785">
        <w:rPr>
          <w:sz w:val="20"/>
          <w:szCs w:val="20"/>
        </w:rPr>
        <w:t xml:space="preserve"> Na </w:t>
      </w:r>
      <w:r w:rsidR="00712785" w:rsidRPr="00712785">
        <w:rPr>
          <w:b/>
          <w:sz w:val="20"/>
          <w:szCs w:val="20"/>
        </w:rPr>
        <w:t>obr. 5</w:t>
      </w:r>
      <w:r w:rsidR="00712785">
        <w:rPr>
          <w:b/>
          <w:sz w:val="20"/>
          <w:szCs w:val="20"/>
        </w:rPr>
        <w:t xml:space="preserve"> </w:t>
      </w:r>
      <w:r w:rsidR="00712785">
        <w:rPr>
          <w:sz w:val="20"/>
          <w:szCs w:val="20"/>
        </w:rPr>
        <w:t>moje baterie do všech modelů).</w:t>
      </w:r>
    </w:p>
    <w:p w:rsidR="00712785" w:rsidRDefault="006F597C" w:rsidP="00D35C3C">
      <w:pPr>
        <w:tabs>
          <w:tab w:val="right" w:pos="10489"/>
        </w:tabs>
        <w:spacing w:after="0" w:line="240" w:lineRule="auto"/>
        <w:rPr>
          <w:i/>
          <w:color w:val="3153FD"/>
          <w:sz w:val="20"/>
          <w:szCs w:val="20"/>
        </w:rPr>
      </w:pPr>
      <w:r>
        <w:rPr>
          <w:i/>
          <w:color w:val="3153FD"/>
          <w:sz w:val="20"/>
          <w:szCs w:val="20"/>
        </w:rPr>
        <w:t xml:space="preserve"> Tady je více neznámých. Jednoznačně chybí údaj za jaký čas a při jakém průměrném proudu je ze sady odebrán</w:t>
      </w:r>
    </w:p>
    <w:p w:rsidR="0019337D" w:rsidRDefault="006F597C" w:rsidP="00D35C3C">
      <w:pPr>
        <w:tabs>
          <w:tab w:val="right" w:pos="10489"/>
        </w:tabs>
        <w:spacing w:after="0" w:line="240" w:lineRule="auto"/>
        <w:rPr>
          <w:i/>
          <w:color w:val="3153FD"/>
          <w:sz w:val="20"/>
          <w:szCs w:val="20"/>
        </w:rPr>
      </w:pPr>
      <w:r>
        <w:rPr>
          <w:i/>
          <w:color w:val="3153FD"/>
          <w:sz w:val="20"/>
          <w:szCs w:val="20"/>
        </w:rPr>
        <w:t xml:space="preserve"> náboj 4,5 Ah</w:t>
      </w:r>
      <w:r w:rsidR="00712785">
        <w:rPr>
          <w:i/>
          <w:color w:val="3153FD"/>
          <w:sz w:val="20"/>
          <w:szCs w:val="20"/>
        </w:rPr>
        <w:t>. O vyšší využitelné kapacitě pochybuji (viz graf porovnání kapacitních zkoušek LiIon a LiPol).</w:t>
      </w:r>
      <w:r w:rsidR="0019337D">
        <w:rPr>
          <w:i/>
          <w:color w:val="3153FD"/>
          <w:sz w:val="20"/>
          <w:szCs w:val="20"/>
        </w:rPr>
        <w:t xml:space="preserve"> Následující </w:t>
      </w:r>
    </w:p>
    <w:p w:rsidR="006F597C" w:rsidRDefault="0019337D" w:rsidP="00D35C3C">
      <w:pPr>
        <w:tabs>
          <w:tab w:val="right" w:pos="10489"/>
        </w:tabs>
        <w:spacing w:after="0" w:line="240" w:lineRule="auto"/>
        <w:rPr>
          <w:i/>
          <w:color w:val="3153FD"/>
          <w:sz w:val="20"/>
          <w:szCs w:val="20"/>
        </w:rPr>
      </w:pPr>
      <w:r>
        <w:rPr>
          <w:i/>
          <w:color w:val="3153FD"/>
          <w:sz w:val="20"/>
          <w:szCs w:val="20"/>
        </w:rPr>
        <w:t xml:space="preserve"> článek (Test JETI Power Ion 2600A) vám řekne víc!</w:t>
      </w:r>
    </w:p>
    <w:p w:rsidR="00712785" w:rsidRDefault="00712785" w:rsidP="00D35C3C">
      <w:pPr>
        <w:tabs>
          <w:tab w:val="right" w:pos="10489"/>
        </w:tabs>
        <w:spacing w:after="0" w:line="240" w:lineRule="auto"/>
        <w:rPr>
          <w:i/>
          <w:color w:val="3153FD"/>
          <w:sz w:val="20"/>
          <w:szCs w:val="20"/>
        </w:rPr>
      </w:pPr>
    </w:p>
    <w:p w:rsidR="00D35C3C" w:rsidRDefault="006F597C" w:rsidP="00703B11">
      <w:pPr>
        <w:tabs>
          <w:tab w:val="right" w:pos="10489"/>
        </w:tabs>
        <w:spacing w:after="0" w:line="240" w:lineRule="auto"/>
        <w:rPr>
          <w:i/>
          <w:color w:val="3153FD"/>
          <w:sz w:val="20"/>
          <w:szCs w:val="20"/>
        </w:rPr>
      </w:pPr>
      <w:r>
        <w:rPr>
          <w:i/>
          <w:color w:val="3153FD"/>
          <w:sz w:val="20"/>
          <w:szCs w:val="20"/>
        </w:rPr>
        <w:lastRenderedPageBreak/>
        <w:t xml:space="preserve">                           </w:t>
      </w:r>
      <w:r>
        <w:rPr>
          <w:i/>
          <w:noProof/>
          <w:color w:val="3153FD"/>
          <w:sz w:val="20"/>
          <w:szCs w:val="20"/>
          <w:lang w:eastAsia="cs-CZ" w:bidi="ar-SA"/>
        </w:rPr>
        <w:drawing>
          <wp:inline distT="0" distB="0" distL="0" distR="0">
            <wp:extent cx="3971925" cy="2809875"/>
            <wp:effectExtent l="19050" t="0" r="9525" b="0"/>
            <wp:docPr id="9" name="obrázek 2" descr="C:\Users\Mirek\Desktop\Výstřiž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ek\Desktop\Výstřižek2.JPG"/>
                    <pic:cNvPicPr>
                      <a:picLocks noChangeAspect="1" noChangeArrowheads="1"/>
                    </pic:cNvPicPr>
                  </pic:nvPicPr>
                  <pic:blipFill>
                    <a:blip r:embed="rId14" cstate="print"/>
                    <a:srcRect/>
                    <a:stretch>
                      <a:fillRect/>
                    </a:stretch>
                  </pic:blipFill>
                  <pic:spPr bwMode="auto">
                    <a:xfrm>
                      <a:off x="0" y="0"/>
                      <a:ext cx="3971925" cy="2809875"/>
                    </a:xfrm>
                    <a:prstGeom prst="rect">
                      <a:avLst/>
                    </a:prstGeom>
                    <a:noFill/>
                    <a:ln w="9525">
                      <a:noFill/>
                      <a:miter lim="800000"/>
                      <a:headEnd/>
                      <a:tailEnd/>
                    </a:ln>
                  </pic:spPr>
                </pic:pic>
              </a:graphicData>
            </a:graphic>
          </wp:inline>
        </w:drawing>
      </w:r>
    </w:p>
    <w:p w:rsidR="00C208FD" w:rsidRDefault="00C208FD" w:rsidP="00703B11">
      <w:pPr>
        <w:tabs>
          <w:tab w:val="right" w:pos="10489"/>
        </w:tabs>
        <w:spacing w:after="0" w:line="240" w:lineRule="auto"/>
        <w:rPr>
          <w:i/>
          <w:color w:val="3153FD"/>
          <w:sz w:val="20"/>
          <w:szCs w:val="20"/>
        </w:rPr>
      </w:pPr>
    </w:p>
    <w:p w:rsidR="00712785" w:rsidRDefault="00712785" w:rsidP="00712785">
      <w:pPr>
        <w:tabs>
          <w:tab w:val="right" w:pos="10489"/>
        </w:tabs>
        <w:spacing w:after="0" w:line="240" w:lineRule="auto"/>
        <w:rPr>
          <w:sz w:val="20"/>
          <w:szCs w:val="20"/>
        </w:rPr>
      </w:pPr>
      <w:r>
        <w:rPr>
          <w:sz w:val="20"/>
          <w:szCs w:val="20"/>
        </w:rPr>
        <w:t>- Nabíjecí proud až 4 A na článek umožňuje při používání 3 sad nepřetržité celodenní létání.</w:t>
      </w:r>
    </w:p>
    <w:p w:rsidR="00215E2A" w:rsidRDefault="00712785" w:rsidP="00712785">
      <w:pPr>
        <w:tabs>
          <w:tab w:val="right" w:pos="10489"/>
        </w:tabs>
        <w:spacing w:after="0" w:line="240" w:lineRule="auto"/>
        <w:rPr>
          <w:i/>
          <w:color w:val="3153FD"/>
          <w:sz w:val="20"/>
          <w:szCs w:val="20"/>
        </w:rPr>
      </w:pPr>
      <w:r>
        <w:rPr>
          <w:sz w:val="20"/>
          <w:szCs w:val="20"/>
        </w:rPr>
        <w:t xml:space="preserve">  </w:t>
      </w:r>
      <w:r w:rsidR="00E026C5">
        <w:rPr>
          <w:sz w:val="20"/>
          <w:szCs w:val="20"/>
        </w:rPr>
        <w:t>L</w:t>
      </w:r>
      <w:r w:rsidR="008E7564">
        <w:rPr>
          <w:i/>
          <w:color w:val="3153FD"/>
          <w:sz w:val="20"/>
          <w:szCs w:val="20"/>
        </w:rPr>
        <w:t>iPol baterie, která byla použita v porovnávací kapacitní zkoušce (viz graf</w:t>
      </w:r>
      <w:r w:rsidR="00215E2A">
        <w:rPr>
          <w:i/>
          <w:color w:val="3153FD"/>
          <w:sz w:val="20"/>
          <w:szCs w:val="20"/>
        </w:rPr>
        <w:t>)</w:t>
      </w:r>
      <w:r w:rsidR="00D51AB3">
        <w:rPr>
          <w:i/>
          <w:color w:val="3153FD"/>
          <w:sz w:val="20"/>
          <w:szCs w:val="20"/>
        </w:rPr>
        <w:t xml:space="preserve"> může být</w:t>
      </w:r>
      <w:r w:rsidR="008E7564">
        <w:rPr>
          <w:i/>
          <w:color w:val="3153FD"/>
          <w:sz w:val="20"/>
          <w:szCs w:val="20"/>
        </w:rPr>
        <w:t xml:space="preserve"> nabíjena proudem 5C, tj. </w:t>
      </w:r>
    </w:p>
    <w:p w:rsidR="00712785" w:rsidRDefault="00215E2A" w:rsidP="0026126D">
      <w:pPr>
        <w:tabs>
          <w:tab w:val="right" w:pos="10489"/>
        </w:tabs>
        <w:spacing w:after="0" w:line="240" w:lineRule="auto"/>
        <w:outlineLvl w:val="0"/>
        <w:rPr>
          <w:i/>
          <w:color w:val="3153FD"/>
          <w:sz w:val="20"/>
          <w:szCs w:val="20"/>
        </w:rPr>
      </w:pPr>
      <w:r>
        <w:rPr>
          <w:i/>
          <w:color w:val="3153FD"/>
          <w:sz w:val="20"/>
          <w:szCs w:val="20"/>
        </w:rPr>
        <w:t xml:space="preserve">  </w:t>
      </w:r>
      <w:r w:rsidR="008E7564">
        <w:rPr>
          <w:i/>
          <w:color w:val="3153FD"/>
          <w:sz w:val="20"/>
          <w:szCs w:val="20"/>
        </w:rPr>
        <w:t>13 A.</w:t>
      </w:r>
    </w:p>
    <w:p w:rsidR="008E7564" w:rsidRDefault="008E7564" w:rsidP="00712785">
      <w:pPr>
        <w:tabs>
          <w:tab w:val="right" w:pos="10489"/>
        </w:tabs>
        <w:spacing w:after="0" w:line="240" w:lineRule="auto"/>
        <w:rPr>
          <w:i/>
          <w:color w:val="3153FD"/>
          <w:sz w:val="20"/>
          <w:szCs w:val="20"/>
        </w:rPr>
      </w:pPr>
    </w:p>
    <w:p w:rsidR="008E7564" w:rsidRDefault="008E7564" w:rsidP="00712785">
      <w:pPr>
        <w:tabs>
          <w:tab w:val="right" w:pos="10489"/>
        </w:tabs>
        <w:spacing w:after="0" w:line="240" w:lineRule="auto"/>
        <w:rPr>
          <w:sz w:val="20"/>
          <w:szCs w:val="20"/>
        </w:rPr>
      </w:pPr>
      <w:r>
        <w:rPr>
          <w:sz w:val="20"/>
          <w:szCs w:val="20"/>
        </w:rPr>
        <w:t xml:space="preserve">- Díky proudové a napěťové pojistce hrozí hrubou chybou při nabíjení či manipulaci „pouze“ zničení baterie. Velmi to </w:t>
      </w:r>
    </w:p>
    <w:p w:rsidR="008E7564" w:rsidRDefault="008E7564" w:rsidP="00712785">
      <w:pPr>
        <w:tabs>
          <w:tab w:val="right" w:pos="10489"/>
        </w:tabs>
        <w:spacing w:after="0" w:line="240" w:lineRule="auto"/>
        <w:rPr>
          <w:sz w:val="20"/>
          <w:szCs w:val="20"/>
        </w:rPr>
      </w:pPr>
      <w:r>
        <w:rPr>
          <w:sz w:val="20"/>
          <w:szCs w:val="20"/>
        </w:rPr>
        <w:t xml:space="preserve">  zamrzí, ale hořící Li-Pol zničí mnohem víc!</w:t>
      </w:r>
    </w:p>
    <w:p w:rsidR="00F24F5F" w:rsidRDefault="008E7564" w:rsidP="00712785">
      <w:pPr>
        <w:tabs>
          <w:tab w:val="right" w:pos="10489"/>
        </w:tabs>
        <w:spacing w:after="0" w:line="240" w:lineRule="auto"/>
        <w:rPr>
          <w:i/>
          <w:color w:val="3153FD"/>
          <w:sz w:val="20"/>
          <w:szCs w:val="20"/>
        </w:rPr>
      </w:pPr>
      <w:r>
        <w:rPr>
          <w:sz w:val="20"/>
          <w:szCs w:val="20"/>
        </w:rPr>
        <w:t xml:space="preserve">  </w:t>
      </w:r>
      <w:r w:rsidR="00F24F5F">
        <w:rPr>
          <w:i/>
          <w:color w:val="3153FD"/>
          <w:sz w:val="20"/>
          <w:szCs w:val="20"/>
        </w:rPr>
        <w:t>Pokud jsou špatně nastavené parametry pro nabíjení, tak nabíječka proces nabíjení nespustí. U všech činností s aku</w:t>
      </w:r>
    </w:p>
    <w:p w:rsidR="00E026C5" w:rsidRDefault="00F24F5F" w:rsidP="00712785">
      <w:pPr>
        <w:tabs>
          <w:tab w:val="right" w:pos="10489"/>
        </w:tabs>
        <w:spacing w:after="0" w:line="240" w:lineRule="auto"/>
        <w:rPr>
          <w:i/>
          <w:color w:val="3153FD"/>
          <w:sz w:val="20"/>
          <w:szCs w:val="20"/>
        </w:rPr>
      </w:pPr>
      <w:r>
        <w:rPr>
          <w:i/>
          <w:color w:val="3153FD"/>
          <w:sz w:val="20"/>
          <w:szCs w:val="20"/>
        </w:rPr>
        <w:t xml:space="preserve">  Li-Pol musí být uživatel velmi opatrný.</w:t>
      </w:r>
      <w:r w:rsidR="00E026C5">
        <w:rPr>
          <w:i/>
          <w:color w:val="3153FD"/>
          <w:sz w:val="20"/>
          <w:szCs w:val="20"/>
        </w:rPr>
        <w:t xml:space="preserve"> Nevím, že by LiIon baterie v „plastopytlíku“ měly proudovou, nebo napěťovou</w:t>
      </w:r>
    </w:p>
    <w:p w:rsidR="00F24F5F" w:rsidRDefault="00E026C5" w:rsidP="00712785">
      <w:pPr>
        <w:tabs>
          <w:tab w:val="right" w:pos="10489"/>
        </w:tabs>
        <w:spacing w:after="0" w:line="240" w:lineRule="auto"/>
        <w:rPr>
          <w:i/>
          <w:color w:val="3153FD"/>
          <w:sz w:val="20"/>
          <w:szCs w:val="20"/>
        </w:rPr>
      </w:pPr>
      <w:r>
        <w:rPr>
          <w:i/>
          <w:color w:val="3153FD"/>
          <w:sz w:val="20"/>
          <w:szCs w:val="20"/>
        </w:rPr>
        <w:t xml:space="preserve">  </w:t>
      </w:r>
      <w:r w:rsidR="00C208FD">
        <w:rPr>
          <w:i/>
          <w:color w:val="3153FD"/>
          <w:sz w:val="20"/>
          <w:szCs w:val="20"/>
        </w:rPr>
        <w:t>p</w:t>
      </w:r>
      <w:r>
        <w:rPr>
          <w:i/>
          <w:color w:val="3153FD"/>
          <w:sz w:val="20"/>
          <w:szCs w:val="20"/>
        </w:rPr>
        <w:t>ojistku</w:t>
      </w:r>
      <w:r w:rsidR="00C208FD">
        <w:rPr>
          <w:i/>
          <w:color w:val="3153FD"/>
          <w:sz w:val="20"/>
          <w:szCs w:val="20"/>
        </w:rPr>
        <w:t>, tu mají LiIon pouze v kovovém, válcovém obalu</w:t>
      </w:r>
      <w:r>
        <w:rPr>
          <w:i/>
          <w:color w:val="3153FD"/>
          <w:sz w:val="20"/>
          <w:szCs w:val="20"/>
        </w:rPr>
        <w:t xml:space="preserve"> </w:t>
      </w:r>
    </w:p>
    <w:p w:rsidR="00F24F5F" w:rsidRDefault="00F24F5F" w:rsidP="00712785">
      <w:pPr>
        <w:tabs>
          <w:tab w:val="right" w:pos="10489"/>
        </w:tabs>
        <w:spacing w:after="0" w:line="240" w:lineRule="auto"/>
        <w:rPr>
          <w:i/>
          <w:color w:val="3153FD"/>
          <w:sz w:val="20"/>
          <w:szCs w:val="20"/>
        </w:rPr>
      </w:pPr>
    </w:p>
    <w:p w:rsidR="008E7564" w:rsidRDefault="00F24F5F" w:rsidP="00712785">
      <w:pPr>
        <w:tabs>
          <w:tab w:val="right" w:pos="10489"/>
        </w:tabs>
        <w:spacing w:after="0" w:line="240" w:lineRule="auto"/>
        <w:rPr>
          <w:sz w:val="20"/>
          <w:szCs w:val="20"/>
        </w:rPr>
      </w:pPr>
      <w:r>
        <w:rPr>
          <w:i/>
          <w:color w:val="3153FD"/>
          <w:sz w:val="20"/>
          <w:szCs w:val="20"/>
        </w:rPr>
        <w:t xml:space="preserve"> </w:t>
      </w:r>
      <w:r>
        <w:rPr>
          <w:sz w:val="20"/>
          <w:szCs w:val="20"/>
        </w:rPr>
        <w:t xml:space="preserve">- Vnitřní odpor kolem </w:t>
      </w:r>
      <w:r w:rsidRPr="00D51AB3">
        <w:rPr>
          <w:b/>
          <w:sz w:val="20"/>
          <w:szCs w:val="20"/>
        </w:rPr>
        <w:t>14 m</w:t>
      </w:r>
      <w:r w:rsidRPr="00D51AB3">
        <w:rPr>
          <w:rFonts w:ascii="Times New Roman" w:hAnsi="Times New Roman" w:cs="Times New Roman"/>
          <w:b/>
          <w:sz w:val="20"/>
          <w:szCs w:val="20"/>
        </w:rPr>
        <w:t>Ω</w:t>
      </w:r>
      <w:r>
        <w:rPr>
          <w:sz w:val="20"/>
          <w:szCs w:val="20"/>
        </w:rPr>
        <w:t xml:space="preserve"> na článek (kolem 7 m</w:t>
      </w:r>
      <w:r>
        <w:rPr>
          <w:rFonts w:ascii="Times New Roman" w:hAnsi="Times New Roman" w:cs="Times New Roman"/>
          <w:sz w:val="20"/>
          <w:szCs w:val="20"/>
        </w:rPr>
        <w:t>Ω</w:t>
      </w:r>
      <w:r>
        <w:rPr>
          <w:sz w:val="20"/>
          <w:szCs w:val="20"/>
        </w:rPr>
        <w:t xml:space="preserve"> při kapacitě 5200 mAh už je srovnatelný s „běžnými“ Li-Pol.</w:t>
      </w:r>
    </w:p>
    <w:p w:rsidR="00185537" w:rsidRDefault="00185537" w:rsidP="00712785">
      <w:pPr>
        <w:tabs>
          <w:tab w:val="right" w:pos="10489"/>
        </w:tabs>
        <w:spacing w:after="0" w:line="240" w:lineRule="auto"/>
        <w:rPr>
          <w:i/>
          <w:color w:val="3153FD"/>
          <w:sz w:val="20"/>
          <w:szCs w:val="20"/>
        </w:rPr>
      </w:pPr>
      <w:r>
        <w:rPr>
          <w:sz w:val="20"/>
          <w:szCs w:val="20"/>
        </w:rPr>
        <w:t xml:space="preserve">  </w:t>
      </w:r>
      <w:r w:rsidR="00215E2A">
        <w:rPr>
          <w:sz w:val="20"/>
          <w:szCs w:val="20"/>
        </w:rPr>
        <w:t xml:space="preserve"> </w:t>
      </w:r>
      <w:r w:rsidR="00C208FD">
        <w:rPr>
          <w:i/>
          <w:color w:val="3153FD"/>
          <w:sz w:val="20"/>
          <w:szCs w:val="20"/>
        </w:rPr>
        <w:t xml:space="preserve">LiPol 2600 mAh, kterou používám </w:t>
      </w:r>
      <w:r>
        <w:rPr>
          <w:i/>
          <w:color w:val="3153FD"/>
          <w:sz w:val="20"/>
          <w:szCs w:val="20"/>
        </w:rPr>
        <w:t xml:space="preserve">7 roků, má </w:t>
      </w:r>
      <w:r w:rsidR="006909C0">
        <w:rPr>
          <w:i/>
          <w:color w:val="3153FD"/>
          <w:sz w:val="20"/>
          <w:szCs w:val="20"/>
        </w:rPr>
        <w:t xml:space="preserve">nyní </w:t>
      </w:r>
      <w:r>
        <w:rPr>
          <w:i/>
          <w:color w:val="3153FD"/>
          <w:sz w:val="20"/>
          <w:szCs w:val="20"/>
        </w:rPr>
        <w:t>vnitřní odpor</w:t>
      </w:r>
      <w:r w:rsidR="006909C0">
        <w:rPr>
          <w:i/>
          <w:color w:val="3153FD"/>
          <w:sz w:val="20"/>
          <w:szCs w:val="20"/>
        </w:rPr>
        <w:t xml:space="preserve"> </w:t>
      </w:r>
      <w:r w:rsidR="006909C0" w:rsidRPr="00D51AB3">
        <w:rPr>
          <w:b/>
          <w:i/>
          <w:color w:val="3153FD"/>
          <w:sz w:val="20"/>
          <w:szCs w:val="20"/>
        </w:rPr>
        <w:t>6,2 m</w:t>
      </w:r>
      <w:r w:rsidR="006909C0" w:rsidRPr="00D51AB3">
        <w:rPr>
          <w:rFonts w:ascii="Times New Roman" w:hAnsi="Times New Roman" w:cs="Times New Roman"/>
          <w:b/>
          <w:i/>
          <w:color w:val="3153FD"/>
          <w:sz w:val="20"/>
          <w:szCs w:val="20"/>
        </w:rPr>
        <w:t>Ω</w:t>
      </w:r>
      <w:r w:rsidR="006909C0">
        <w:rPr>
          <w:rFonts w:ascii="Times New Roman" w:hAnsi="Times New Roman" w:cs="Times New Roman"/>
          <w:i/>
          <w:color w:val="3153FD"/>
          <w:sz w:val="20"/>
          <w:szCs w:val="20"/>
        </w:rPr>
        <w:t xml:space="preserve"> /</w:t>
      </w:r>
      <w:r w:rsidR="006909C0" w:rsidRPr="006909C0">
        <w:rPr>
          <w:rFonts w:cstheme="minorHAnsi"/>
          <w:i/>
          <w:color w:val="3153FD"/>
          <w:sz w:val="20"/>
          <w:szCs w:val="20"/>
        </w:rPr>
        <w:t xml:space="preserve"> článek</w:t>
      </w:r>
      <w:r w:rsidR="006909C0">
        <w:rPr>
          <w:i/>
          <w:color w:val="3153FD"/>
          <w:sz w:val="20"/>
          <w:szCs w:val="20"/>
        </w:rPr>
        <w:t xml:space="preserve">. </w:t>
      </w:r>
    </w:p>
    <w:p w:rsidR="006909C0" w:rsidRDefault="006909C0" w:rsidP="00712785">
      <w:pPr>
        <w:tabs>
          <w:tab w:val="right" w:pos="10489"/>
        </w:tabs>
        <w:spacing w:after="0" w:line="240" w:lineRule="auto"/>
        <w:rPr>
          <w:i/>
          <w:color w:val="3153FD"/>
          <w:sz w:val="20"/>
          <w:szCs w:val="20"/>
        </w:rPr>
      </w:pPr>
    </w:p>
    <w:p w:rsidR="006909C0" w:rsidRDefault="006909C0" w:rsidP="00712785">
      <w:pPr>
        <w:tabs>
          <w:tab w:val="right" w:pos="10489"/>
        </w:tabs>
        <w:spacing w:after="0" w:line="240" w:lineRule="auto"/>
        <w:rPr>
          <w:i/>
          <w:color w:val="3153FD"/>
          <w:sz w:val="20"/>
          <w:szCs w:val="20"/>
        </w:rPr>
      </w:pPr>
      <w:r>
        <w:rPr>
          <w:sz w:val="20"/>
          <w:szCs w:val="20"/>
        </w:rPr>
        <w:t>-  Snesou vyšší teplotu – co se dá alespoň chvilku udržet v ruce, je ještě „v pohodě“ (do 70°C)</w:t>
      </w:r>
    </w:p>
    <w:p w:rsidR="00641764" w:rsidRDefault="00373E00" w:rsidP="00712785">
      <w:pPr>
        <w:tabs>
          <w:tab w:val="right" w:pos="10489"/>
        </w:tabs>
        <w:spacing w:after="0" w:line="240" w:lineRule="auto"/>
        <w:rPr>
          <w:i/>
          <w:color w:val="3153FD"/>
          <w:sz w:val="20"/>
          <w:szCs w:val="20"/>
        </w:rPr>
      </w:pPr>
      <w:r>
        <w:rPr>
          <w:i/>
          <w:color w:val="3153FD"/>
          <w:sz w:val="20"/>
          <w:szCs w:val="20"/>
        </w:rPr>
        <w:t xml:space="preserve">   </w:t>
      </w:r>
      <w:r w:rsidR="0019337D">
        <w:rPr>
          <w:i/>
          <w:color w:val="3153FD"/>
          <w:sz w:val="20"/>
          <w:szCs w:val="20"/>
        </w:rPr>
        <w:t xml:space="preserve">Předmět zahřátý na 70 °C </w:t>
      </w:r>
      <w:r w:rsidR="00641764">
        <w:rPr>
          <w:i/>
          <w:color w:val="3153FD"/>
          <w:sz w:val="20"/>
          <w:szCs w:val="20"/>
        </w:rPr>
        <w:t xml:space="preserve">těžko udržíte v ruce. </w:t>
      </w:r>
      <w:r>
        <w:rPr>
          <w:i/>
          <w:color w:val="3153FD"/>
          <w:sz w:val="20"/>
          <w:szCs w:val="20"/>
        </w:rPr>
        <w:t>Dovolím si okopírovat text z článku, jehož autorem je Juraj Tinka</w:t>
      </w:r>
      <w:r w:rsidR="00D51AB3">
        <w:rPr>
          <w:i/>
          <w:color w:val="3153FD"/>
          <w:sz w:val="20"/>
          <w:szCs w:val="20"/>
        </w:rPr>
        <w:t xml:space="preserve"> (majitel </w:t>
      </w:r>
    </w:p>
    <w:p w:rsidR="00373E00" w:rsidRDefault="00641764" w:rsidP="00712785">
      <w:pPr>
        <w:tabs>
          <w:tab w:val="right" w:pos="10489"/>
        </w:tabs>
        <w:spacing w:after="0" w:line="240" w:lineRule="auto"/>
        <w:rPr>
          <w:i/>
          <w:color w:val="3153FD"/>
          <w:sz w:val="20"/>
          <w:szCs w:val="20"/>
        </w:rPr>
      </w:pPr>
      <w:r>
        <w:rPr>
          <w:i/>
          <w:color w:val="3153FD"/>
          <w:sz w:val="20"/>
          <w:szCs w:val="20"/>
        </w:rPr>
        <w:t xml:space="preserve">   </w:t>
      </w:r>
      <w:r w:rsidR="00D51AB3">
        <w:rPr>
          <w:i/>
          <w:color w:val="3153FD"/>
          <w:sz w:val="20"/>
          <w:szCs w:val="20"/>
        </w:rPr>
        <w:t>firmy JETI)</w:t>
      </w:r>
      <w:r w:rsidR="00373E00">
        <w:rPr>
          <w:i/>
          <w:color w:val="3153FD"/>
          <w:sz w:val="20"/>
          <w:szCs w:val="20"/>
        </w:rPr>
        <w:t xml:space="preserve"> a uveřejněn byl v RCm 7/2014):</w:t>
      </w:r>
    </w:p>
    <w:p w:rsidR="00373E00" w:rsidRDefault="00373E00" w:rsidP="00712785">
      <w:pPr>
        <w:tabs>
          <w:tab w:val="right" w:pos="10489"/>
        </w:tabs>
        <w:spacing w:after="0" w:line="240" w:lineRule="auto"/>
        <w:rPr>
          <w:i/>
          <w:color w:val="00B050"/>
          <w:sz w:val="20"/>
          <w:szCs w:val="20"/>
        </w:rPr>
      </w:pPr>
      <w:r>
        <w:rPr>
          <w:i/>
          <w:color w:val="3153FD"/>
          <w:sz w:val="20"/>
          <w:szCs w:val="20"/>
        </w:rPr>
        <w:t xml:space="preserve">       </w:t>
      </w:r>
      <w:r w:rsidRPr="00373E00">
        <w:rPr>
          <w:i/>
          <w:color w:val="00B050"/>
          <w:sz w:val="20"/>
          <w:szCs w:val="20"/>
        </w:rPr>
        <w:t>… Fyzikální příčinou tepla je vnitřní odpor článku</w:t>
      </w:r>
      <w:r>
        <w:rPr>
          <w:i/>
          <w:color w:val="00B050"/>
          <w:sz w:val="20"/>
          <w:szCs w:val="20"/>
        </w:rPr>
        <w:t>. Toto teplo musí článek absorbovat a vyzářit. Problémem může</w:t>
      </w:r>
    </w:p>
    <w:p w:rsidR="00373E00" w:rsidRDefault="00373E00" w:rsidP="00712785">
      <w:pPr>
        <w:tabs>
          <w:tab w:val="right" w:pos="10489"/>
        </w:tabs>
        <w:spacing w:after="0" w:line="240" w:lineRule="auto"/>
        <w:rPr>
          <w:i/>
          <w:color w:val="00B050"/>
          <w:sz w:val="20"/>
          <w:szCs w:val="20"/>
        </w:rPr>
      </w:pPr>
      <w:r>
        <w:rPr>
          <w:i/>
          <w:color w:val="00B050"/>
          <w:sz w:val="20"/>
          <w:szCs w:val="20"/>
        </w:rPr>
        <w:t xml:space="preserve">   být malý objem článku (pouze 16,5 cm</w:t>
      </w:r>
      <w:r>
        <w:rPr>
          <w:i/>
          <w:color w:val="00B050"/>
          <w:sz w:val="20"/>
          <w:szCs w:val="20"/>
          <w:vertAlign w:val="superscript"/>
        </w:rPr>
        <w:t>3</w:t>
      </w:r>
      <w:r w:rsidR="008809A5">
        <w:rPr>
          <w:i/>
          <w:color w:val="00B050"/>
          <w:sz w:val="20"/>
          <w:szCs w:val="20"/>
        </w:rPr>
        <w:t xml:space="preserve"> oproti 30 cm</w:t>
      </w:r>
      <w:r w:rsidR="008809A5">
        <w:rPr>
          <w:i/>
          <w:color w:val="00B050"/>
          <w:sz w:val="20"/>
          <w:szCs w:val="20"/>
          <w:vertAlign w:val="superscript"/>
        </w:rPr>
        <w:t>3</w:t>
      </w:r>
      <w:r w:rsidR="008809A5">
        <w:rPr>
          <w:i/>
          <w:color w:val="00B050"/>
          <w:sz w:val="20"/>
          <w:szCs w:val="20"/>
        </w:rPr>
        <w:t xml:space="preserve"> u článku Li-Pol srovnatelné kapacity). Porovnání ploch článků</w:t>
      </w:r>
    </w:p>
    <w:p w:rsidR="008809A5" w:rsidRDefault="008809A5" w:rsidP="00712785">
      <w:pPr>
        <w:tabs>
          <w:tab w:val="right" w:pos="10489"/>
        </w:tabs>
        <w:spacing w:after="0" w:line="240" w:lineRule="auto"/>
        <w:rPr>
          <w:i/>
          <w:color w:val="00B050"/>
          <w:sz w:val="20"/>
          <w:szCs w:val="20"/>
        </w:rPr>
      </w:pPr>
      <w:r>
        <w:rPr>
          <w:i/>
          <w:color w:val="00B050"/>
          <w:sz w:val="20"/>
          <w:szCs w:val="20"/>
        </w:rPr>
        <w:t xml:space="preserve">   Power Ion a Li-Pol, které má vliv na vyzařování tepla, vychází v „neprospěch“ článků Power Ion, cca 42 cm</w:t>
      </w:r>
      <w:r>
        <w:rPr>
          <w:i/>
          <w:color w:val="00B050"/>
          <w:sz w:val="20"/>
          <w:szCs w:val="20"/>
          <w:vertAlign w:val="superscript"/>
        </w:rPr>
        <w:t>2</w:t>
      </w:r>
      <w:r>
        <w:rPr>
          <w:i/>
          <w:color w:val="00B050"/>
          <w:sz w:val="20"/>
          <w:szCs w:val="20"/>
        </w:rPr>
        <w:t xml:space="preserve"> oproti </w:t>
      </w:r>
    </w:p>
    <w:p w:rsidR="008809A5" w:rsidRDefault="008809A5" w:rsidP="00712785">
      <w:pPr>
        <w:tabs>
          <w:tab w:val="right" w:pos="10489"/>
        </w:tabs>
        <w:spacing w:after="0" w:line="240" w:lineRule="auto"/>
        <w:rPr>
          <w:i/>
          <w:color w:val="00B050"/>
          <w:sz w:val="20"/>
          <w:szCs w:val="20"/>
        </w:rPr>
      </w:pPr>
      <w:r>
        <w:rPr>
          <w:i/>
          <w:color w:val="00B050"/>
          <w:sz w:val="20"/>
          <w:szCs w:val="20"/>
        </w:rPr>
        <w:t xml:space="preserve">   94 cm</w:t>
      </w:r>
      <w:r>
        <w:rPr>
          <w:i/>
          <w:color w:val="00B050"/>
          <w:sz w:val="20"/>
          <w:szCs w:val="20"/>
          <w:vertAlign w:val="superscript"/>
        </w:rPr>
        <w:t>2</w:t>
      </w:r>
      <w:r>
        <w:rPr>
          <w:i/>
          <w:color w:val="00B050"/>
          <w:sz w:val="20"/>
          <w:szCs w:val="20"/>
        </w:rPr>
        <w:t xml:space="preserve"> u Li-Pol.</w:t>
      </w:r>
    </w:p>
    <w:p w:rsidR="008809A5" w:rsidRDefault="008809A5" w:rsidP="00712785">
      <w:pPr>
        <w:tabs>
          <w:tab w:val="right" w:pos="10489"/>
        </w:tabs>
        <w:spacing w:after="0" w:line="240" w:lineRule="auto"/>
        <w:rPr>
          <w:i/>
          <w:color w:val="00B050"/>
          <w:sz w:val="20"/>
          <w:szCs w:val="20"/>
        </w:rPr>
      </w:pPr>
      <w:r>
        <w:rPr>
          <w:i/>
          <w:color w:val="00B050"/>
          <w:sz w:val="20"/>
          <w:szCs w:val="20"/>
        </w:rPr>
        <w:t xml:space="preserve">       Přeneseno do praxe – články se musí zvláště při vybíjení vyšším proudem chladit, aby pokud možno nedošlo k </w:t>
      </w:r>
    </w:p>
    <w:p w:rsidR="008809A5" w:rsidRPr="008809A5" w:rsidRDefault="008809A5" w:rsidP="00712785">
      <w:pPr>
        <w:tabs>
          <w:tab w:val="right" w:pos="10489"/>
        </w:tabs>
        <w:spacing w:after="0" w:line="240" w:lineRule="auto"/>
        <w:rPr>
          <w:i/>
          <w:color w:val="00B050"/>
          <w:sz w:val="20"/>
          <w:szCs w:val="20"/>
        </w:rPr>
      </w:pPr>
      <w:r>
        <w:rPr>
          <w:i/>
          <w:color w:val="00B050"/>
          <w:sz w:val="20"/>
          <w:szCs w:val="20"/>
        </w:rPr>
        <w:t xml:space="preserve">   zvýšení teploty článku </w:t>
      </w:r>
      <w:r w:rsidRPr="007B38AF">
        <w:rPr>
          <w:b/>
          <w:i/>
          <w:color w:val="00B050"/>
          <w:sz w:val="20"/>
          <w:szCs w:val="20"/>
        </w:rPr>
        <w:t>nad 40 °C</w:t>
      </w:r>
      <w:r>
        <w:rPr>
          <w:i/>
          <w:color w:val="00B050"/>
          <w:sz w:val="20"/>
          <w:szCs w:val="20"/>
        </w:rPr>
        <w:t xml:space="preserve"> a tím ke snížení jeho aktivní životnosti…</w:t>
      </w:r>
    </w:p>
    <w:p w:rsidR="00373E00" w:rsidRDefault="00373E00" w:rsidP="00712785">
      <w:pPr>
        <w:tabs>
          <w:tab w:val="right" w:pos="10489"/>
        </w:tabs>
        <w:spacing w:after="0" w:line="240" w:lineRule="auto"/>
        <w:rPr>
          <w:i/>
          <w:color w:val="3153FD"/>
          <w:sz w:val="20"/>
          <w:szCs w:val="20"/>
        </w:rPr>
      </w:pPr>
    </w:p>
    <w:p w:rsidR="00373E00" w:rsidRDefault="005413C7" w:rsidP="00712785">
      <w:pPr>
        <w:tabs>
          <w:tab w:val="right" w:pos="10489"/>
        </w:tabs>
        <w:spacing w:after="0" w:line="240" w:lineRule="auto"/>
        <w:rPr>
          <w:sz w:val="20"/>
          <w:szCs w:val="20"/>
        </w:rPr>
      </w:pPr>
      <w:r>
        <w:rPr>
          <w:sz w:val="20"/>
          <w:szCs w:val="20"/>
        </w:rPr>
        <w:t>- Jsou v pevném pouzdru, takže i ošklivá havarie jim neublíží.</w:t>
      </w:r>
    </w:p>
    <w:p w:rsidR="005413C7" w:rsidRDefault="005413C7" w:rsidP="00712785">
      <w:pPr>
        <w:tabs>
          <w:tab w:val="right" w:pos="10489"/>
        </w:tabs>
        <w:spacing w:after="0" w:line="240" w:lineRule="auto"/>
        <w:rPr>
          <w:i/>
          <w:color w:val="3153FD"/>
          <w:sz w:val="20"/>
          <w:szCs w:val="20"/>
        </w:rPr>
      </w:pPr>
      <w:r>
        <w:rPr>
          <w:sz w:val="20"/>
          <w:szCs w:val="20"/>
        </w:rPr>
        <w:t xml:space="preserve">  </w:t>
      </w:r>
      <w:r>
        <w:rPr>
          <w:i/>
          <w:color w:val="3153FD"/>
          <w:sz w:val="20"/>
          <w:szCs w:val="20"/>
        </w:rPr>
        <w:t>Souhlasím.</w:t>
      </w:r>
    </w:p>
    <w:p w:rsidR="005413C7" w:rsidRDefault="005413C7" w:rsidP="00712785">
      <w:pPr>
        <w:tabs>
          <w:tab w:val="right" w:pos="10489"/>
        </w:tabs>
        <w:spacing w:after="0" w:line="240" w:lineRule="auto"/>
        <w:rPr>
          <w:i/>
          <w:color w:val="3153FD"/>
          <w:sz w:val="20"/>
          <w:szCs w:val="20"/>
        </w:rPr>
      </w:pPr>
    </w:p>
    <w:p w:rsidR="005413C7" w:rsidRDefault="005413C7" w:rsidP="00712785">
      <w:pPr>
        <w:tabs>
          <w:tab w:val="right" w:pos="10489"/>
        </w:tabs>
        <w:spacing w:after="0" w:line="240" w:lineRule="auto"/>
        <w:rPr>
          <w:sz w:val="20"/>
          <w:szCs w:val="20"/>
        </w:rPr>
      </w:pPr>
      <w:r>
        <w:rPr>
          <w:sz w:val="20"/>
          <w:szCs w:val="20"/>
        </w:rPr>
        <w:t>- Zaručená životnost 300 až 500 cyklů a ročně úbytek kapacity kolem 5 % dovolí nechat akumulátor ladem i nějakou tu</w:t>
      </w:r>
    </w:p>
    <w:p w:rsidR="00272702" w:rsidRDefault="005413C7" w:rsidP="00712785">
      <w:pPr>
        <w:tabs>
          <w:tab w:val="right" w:pos="10489"/>
        </w:tabs>
        <w:spacing w:after="0" w:line="240" w:lineRule="auto"/>
        <w:rPr>
          <w:sz w:val="20"/>
          <w:szCs w:val="20"/>
        </w:rPr>
      </w:pPr>
      <w:r>
        <w:rPr>
          <w:sz w:val="20"/>
          <w:szCs w:val="20"/>
        </w:rPr>
        <w:t xml:space="preserve">  sezonu, pokud pro něj nemáme využití.</w:t>
      </w:r>
    </w:p>
    <w:p w:rsidR="00AF12BE" w:rsidRDefault="00272702" w:rsidP="00712785">
      <w:pPr>
        <w:tabs>
          <w:tab w:val="right" w:pos="10489"/>
        </w:tabs>
        <w:spacing w:after="0" w:line="240" w:lineRule="auto"/>
        <w:rPr>
          <w:i/>
          <w:color w:val="3153FD"/>
          <w:sz w:val="20"/>
          <w:szCs w:val="20"/>
        </w:rPr>
      </w:pPr>
      <w:r>
        <w:rPr>
          <w:sz w:val="20"/>
          <w:szCs w:val="20"/>
        </w:rPr>
        <w:t xml:space="preserve">  </w:t>
      </w:r>
      <w:r>
        <w:rPr>
          <w:i/>
          <w:color w:val="3153FD"/>
          <w:sz w:val="20"/>
          <w:szCs w:val="20"/>
        </w:rPr>
        <w:t xml:space="preserve">U mojí testované LiPol 2600 mAh klesla po sedmi sezonách </w:t>
      </w:r>
      <w:r w:rsidR="00AF12BE">
        <w:rPr>
          <w:i/>
          <w:color w:val="3153FD"/>
          <w:sz w:val="20"/>
          <w:szCs w:val="20"/>
        </w:rPr>
        <w:t xml:space="preserve">používání </w:t>
      </w:r>
      <w:r>
        <w:rPr>
          <w:i/>
          <w:color w:val="3153FD"/>
          <w:sz w:val="20"/>
          <w:szCs w:val="20"/>
        </w:rPr>
        <w:t xml:space="preserve">kapacita cca o </w:t>
      </w:r>
      <w:r w:rsidR="00AF12BE">
        <w:rPr>
          <w:i/>
          <w:color w:val="3153FD"/>
          <w:sz w:val="20"/>
          <w:szCs w:val="20"/>
        </w:rPr>
        <w:t>5</w:t>
      </w:r>
      <w:r>
        <w:rPr>
          <w:i/>
          <w:color w:val="3153FD"/>
          <w:sz w:val="20"/>
          <w:szCs w:val="20"/>
        </w:rPr>
        <w:t xml:space="preserve"> %</w:t>
      </w:r>
      <w:r w:rsidR="00E41417">
        <w:rPr>
          <w:i/>
          <w:color w:val="3153FD"/>
          <w:sz w:val="20"/>
          <w:szCs w:val="20"/>
        </w:rPr>
        <w:t xml:space="preserve"> (z </w:t>
      </w:r>
      <w:r w:rsidR="00E41417">
        <w:rPr>
          <w:rFonts w:ascii="Times New Roman" w:hAnsi="Times New Roman" w:cs="Times New Roman"/>
          <w:i/>
          <w:color w:val="3153FD"/>
          <w:sz w:val="20"/>
          <w:szCs w:val="20"/>
        </w:rPr>
        <w:t>&gt;</w:t>
      </w:r>
      <w:r w:rsidR="00E41417">
        <w:rPr>
          <w:i/>
          <w:color w:val="3153FD"/>
          <w:sz w:val="20"/>
          <w:szCs w:val="20"/>
        </w:rPr>
        <w:t>2600 mAh na 2</w:t>
      </w:r>
      <w:r w:rsidR="00AF12BE">
        <w:rPr>
          <w:i/>
          <w:color w:val="3153FD"/>
          <w:sz w:val="20"/>
          <w:szCs w:val="20"/>
        </w:rPr>
        <w:t>470</w:t>
      </w:r>
      <w:r w:rsidR="00E41417">
        <w:rPr>
          <w:i/>
          <w:color w:val="3153FD"/>
          <w:sz w:val="20"/>
          <w:szCs w:val="20"/>
        </w:rPr>
        <w:t xml:space="preserve"> </w:t>
      </w:r>
    </w:p>
    <w:p w:rsidR="005413C7" w:rsidRDefault="00AF12BE" w:rsidP="00712785">
      <w:pPr>
        <w:tabs>
          <w:tab w:val="right" w:pos="10489"/>
        </w:tabs>
        <w:spacing w:after="0" w:line="240" w:lineRule="auto"/>
        <w:rPr>
          <w:i/>
          <w:color w:val="3153FD"/>
          <w:sz w:val="20"/>
          <w:szCs w:val="20"/>
        </w:rPr>
      </w:pPr>
      <w:r>
        <w:rPr>
          <w:i/>
          <w:color w:val="3153FD"/>
          <w:sz w:val="20"/>
          <w:szCs w:val="20"/>
        </w:rPr>
        <w:t xml:space="preserve">  </w:t>
      </w:r>
      <w:r w:rsidR="00E41417">
        <w:rPr>
          <w:i/>
          <w:color w:val="3153FD"/>
          <w:sz w:val="20"/>
          <w:szCs w:val="20"/>
        </w:rPr>
        <w:t>mAh</w:t>
      </w:r>
      <w:r>
        <w:rPr>
          <w:i/>
          <w:color w:val="3153FD"/>
          <w:sz w:val="20"/>
          <w:szCs w:val="20"/>
        </w:rPr>
        <w:t xml:space="preserve"> a Céčko z 32 na 25,2).</w:t>
      </w:r>
      <w:r w:rsidR="00272702">
        <w:rPr>
          <w:i/>
          <w:color w:val="3153FD"/>
          <w:sz w:val="20"/>
          <w:szCs w:val="20"/>
        </w:rPr>
        <w:t xml:space="preserve"> </w:t>
      </w:r>
    </w:p>
    <w:p w:rsidR="00272702" w:rsidRDefault="00272702" w:rsidP="00712785">
      <w:pPr>
        <w:tabs>
          <w:tab w:val="right" w:pos="10489"/>
        </w:tabs>
        <w:spacing w:after="0" w:line="240" w:lineRule="auto"/>
        <w:rPr>
          <w:i/>
          <w:color w:val="3153FD"/>
          <w:sz w:val="20"/>
          <w:szCs w:val="20"/>
        </w:rPr>
      </w:pPr>
    </w:p>
    <w:p w:rsidR="009E2E05" w:rsidRDefault="00272702" w:rsidP="00712785">
      <w:pPr>
        <w:tabs>
          <w:tab w:val="right" w:pos="10489"/>
        </w:tabs>
        <w:spacing w:after="0" w:line="240" w:lineRule="auto"/>
        <w:rPr>
          <w:sz w:val="20"/>
          <w:szCs w:val="20"/>
        </w:rPr>
      </w:pPr>
      <w:r>
        <w:rPr>
          <w:sz w:val="20"/>
          <w:szCs w:val="20"/>
        </w:rPr>
        <w:t xml:space="preserve">  Pořád přemýšlím, proč se ještě v rekreačním létání používají Li-Pol? Modeláři jsou už jediní</w:t>
      </w:r>
      <w:r w:rsidR="009E2E05">
        <w:rPr>
          <w:sz w:val="20"/>
          <w:szCs w:val="20"/>
        </w:rPr>
        <w:t xml:space="preserve"> stálí uživatelé Li-Pol </w:t>
      </w:r>
    </w:p>
    <w:p w:rsidR="009E2E05" w:rsidRDefault="009E2E05" w:rsidP="00712785">
      <w:pPr>
        <w:tabs>
          <w:tab w:val="right" w:pos="10489"/>
        </w:tabs>
        <w:spacing w:after="0" w:line="240" w:lineRule="auto"/>
        <w:rPr>
          <w:sz w:val="20"/>
          <w:szCs w:val="20"/>
        </w:rPr>
      </w:pPr>
      <w:r>
        <w:rPr>
          <w:sz w:val="20"/>
          <w:szCs w:val="20"/>
        </w:rPr>
        <w:t xml:space="preserve">  baterií. Všechny jiné obory přešly na Li-Ion. Elektromobily i elektrokola, el. nářadí všeho druhu a použití a všechny</w:t>
      </w:r>
    </w:p>
    <w:p w:rsidR="00272702" w:rsidRDefault="009E2E05" w:rsidP="00712785">
      <w:pPr>
        <w:tabs>
          <w:tab w:val="right" w:pos="10489"/>
        </w:tabs>
        <w:spacing w:after="0" w:line="240" w:lineRule="auto"/>
        <w:rPr>
          <w:i/>
          <w:color w:val="3153FD"/>
          <w:sz w:val="20"/>
          <w:szCs w:val="20"/>
        </w:rPr>
      </w:pPr>
      <w:r>
        <w:rPr>
          <w:sz w:val="20"/>
          <w:szCs w:val="20"/>
        </w:rPr>
        <w:t xml:space="preserve">  další aplikace – ti všichni mají jenom Li-Ion. Hlavně asi kvůli bezpečnosti. Tak proč? Že by cena?</w:t>
      </w:r>
    </w:p>
    <w:p w:rsidR="00641764" w:rsidRDefault="00D45CBA" w:rsidP="00712785">
      <w:pPr>
        <w:tabs>
          <w:tab w:val="right" w:pos="10489"/>
        </w:tabs>
        <w:spacing w:after="0" w:line="240" w:lineRule="auto"/>
        <w:rPr>
          <w:i/>
          <w:color w:val="3153FD"/>
          <w:sz w:val="20"/>
          <w:szCs w:val="20"/>
        </w:rPr>
      </w:pPr>
      <w:r>
        <w:rPr>
          <w:i/>
          <w:color w:val="3153FD"/>
          <w:sz w:val="20"/>
          <w:szCs w:val="20"/>
        </w:rPr>
        <w:t xml:space="preserve">   </w:t>
      </w:r>
      <w:r w:rsidR="00E747AF">
        <w:rPr>
          <w:i/>
          <w:color w:val="3153FD"/>
          <w:sz w:val="20"/>
          <w:szCs w:val="20"/>
        </w:rPr>
        <w:t xml:space="preserve"> </w:t>
      </w:r>
      <w:r w:rsidR="000C2818">
        <w:rPr>
          <w:i/>
          <w:color w:val="3153FD"/>
          <w:sz w:val="20"/>
          <w:szCs w:val="20"/>
        </w:rPr>
        <w:t xml:space="preserve"> </w:t>
      </w:r>
      <w:r w:rsidR="00E747AF">
        <w:rPr>
          <w:i/>
          <w:color w:val="3153FD"/>
          <w:sz w:val="20"/>
          <w:szCs w:val="20"/>
        </w:rPr>
        <w:t>Myslím, že v první řadě větší využívání baterií LiIon souvisí s</w:t>
      </w:r>
      <w:r w:rsidR="00D51AB3">
        <w:rPr>
          <w:i/>
          <w:color w:val="3153FD"/>
          <w:sz w:val="20"/>
          <w:szCs w:val="20"/>
        </w:rPr>
        <w:t> </w:t>
      </w:r>
      <w:r w:rsidR="00E747AF">
        <w:rPr>
          <w:i/>
          <w:color w:val="3153FD"/>
          <w:sz w:val="20"/>
          <w:szCs w:val="20"/>
        </w:rPr>
        <w:t>větší</w:t>
      </w:r>
      <w:r w:rsidR="00D51AB3">
        <w:rPr>
          <w:i/>
          <w:color w:val="3153FD"/>
          <w:sz w:val="20"/>
          <w:szCs w:val="20"/>
        </w:rPr>
        <w:t xml:space="preserve"> sériovostí</w:t>
      </w:r>
      <w:r w:rsidR="00E747AF">
        <w:rPr>
          <w:i/>
          <w:color w:val="3153FD"/>
          <w:sz w:val="20"/>
          <w:szCs w:val="20"/>
        </w:rPr>
        <w:t xml:space="preserve"> výrob</w:t>
      </w:r>
      <w:r w:rsidR="00E23503">
        <w:rPr>
          <w:i/>
          <w:color w:val="3153FD"/>
          <w:sz w:val="20"/>
          <w:szCs w:val="20"/>
        </w:rPr>
        <w:t>y.</w:t>
      </w:r>
      <w:r w:rsidR="00E747AF">
        <w:rPr>
          <w:i/>
          <w:color w:val="3153FD"/>
          <w:sz w:val="20"/>
          <w:szCs w:val="20"/>
        </w:rPr>
        <w:t xml:space="preserve"> </w:t>
      </w:r>
      <w:r w:rsidR="000C2818">
        <w:rPr>
          <w:i/>
          <w:color w:val="3153FD"/>
          <w:sz w:val="20"/>
          <w:szCs w:val="20"/>
        </w:rPr>
        <w:t>Stále ještě LiPol aku</w:t>
      </w:r>
    </w:p>
    <w:p w:rsidR="000C2818" w:rsidRDefault="00641764" w:rsidP="00712785">
      <w:pPr>
        <w:tabs>
          <w:tab w:val="right" w:pos="10489"/>
        </w:tabs>
        <w:spacing w:after="0" w:line="240" w:lineRule="auto"/>
        <w:rPr>
          <w:i/>
          <w:color w:val="3153FD"/>
          <w:sz w:val="20"/>
          <w:szCs w:val="20"/>
        </w:rPr>
      </w:pPr>
      <w:r>
        <w:rPr>
          <w:i/>
          <w:color w:val="3153FD"/>
          <w:sz w:val="20"/>
          <w:szCs w:val="20"/>
        </w:rPr>
        <w:t xml:space="preserve">  </w:t>
      </w:r>
      <w:r w:rsidR="000C2818">
        <w:rPr>
          <w:i/>
          <w:color w:val="3153FD"/>
          <w:sz w:val="20"/>
          <w:szCs w:val="20"/>
        </w:rPr>
        <w:t xml:space="preserve"> poskytují více energie</w:t>
      </w:r>
      <w:r w:rsidR="00370CAB">
        <w:rPr>
          <w:i/>
          <w:color w:val="3153FD"/>
          <w:sz w:val="20"/>
          <w:szCs w:val="20"/>
        </w:rPr>
        <w:t xml:space="preserve"> </w:t>
      </w:r>
      <w:r w:rsidR="000C2818">
        <w:rPr>
          <w:i/>
          <w:color w:val="3153FD"/>
          <w:sz w:val="20"/>
          <w:szCs w:val="20"/>
        </w:rPr>
        <w:t>než LiIon</w:t>
      </w:r>
      <w:r w:rsidR="00370CAB">
        <w:rPr>
          <w:i/>
          <w:color w:val="3153FD"/>
          <w:sz w:val="20"/>
          <w:szCs w:val="20"/>
        </w:rPr>
        <w:t>,</w:t>
      </w:r>
      <w:r w:rsidR="000C2818">
        <w:rPr>
          <w:i/>
          <w:color w:val="3153FD"/>
          <w:sz w:val="20"/>
          <w:szCs w:val="20"/>
        </w:rPr>
        <w:t xml:space="preserve"> a my přece chceme létat i rekreačně s většími</w:t>
      </w:r>
      <w:r w:rsidR="000418B8">
        <w:rPr>
          <w:i/>
          <w:color w:val="3153FD"/>
          <w:sz w:val="20"/>
          <w:szCs w:val="20"/>
        </w:rPr>
        <w:t xml:space="preserve"> </w:t>
      </w:r>
      <w:r w:rsidR="000C2818">
        <w:rPr>
          <w:i/>
          <w:color w:val="3153FD"/>
          <w:sz w:val="20"/>
          <w:szCs w:val="20"/>
        </w:rPr>
        <w:t>výkony, ne?</w:t>
      </w:r>
    </w:p>
    <w:p w:rsidR="000C2818" w:rsidRDefault="000C2818" w:rsidP="00712785">
      <w:pPr>
        <w:tabs>
          <w:tab w:val="right" w:pos="10489"/>
        </w:tabs>
        <w:spacing w:after="0" w:line="240" w:lineRule="auto"/>
        <w:rPr>
          <w:i/>
          <w:color w:val="3153FD"/>
          <w:sz w:val="20"/>
          <w:szCs w:val="20"/>
        </w:rPr>
      </w:pPr>
      <w:r>
        <w:rPr>
          <w:i/>
          <w:color w:val="3153FD"/>
          <w:sz w:val="20"/>
          <w:szCs w:val="20"/>
        </w:rPr>
        <w:lastRenderedPageBreak/>
        <w:t xml:space="preserve">  Rozdíly mezi LiIon a LiPol se budou postupně smazávat, vždyť pro oba typy platí stejná mezinárodní norma</w:t>
      </w:r>
    </w:p>
    <w:p w:rsidR="00D45CBA" w:rsidRDefault="000C2818" w:rsidP="00712785">
      <w:pPr>
        <w:tabs>
          <w:tab w:val="right" w:pos="10489"/>
        </w:tabs>
        <w:spacing w:after="0" w:line="240" w:lineRule="auto"/>
        <w:rPr>
          <w:i/>
          <w:color w:val="3153FD"/>
          <w:sz w:val="20"/>
          <w:szCs w:val="20"/>
        </w:rPr>
      </w:pPr>
      <w:r>
        <w:rPr>
          <w:i/>
          <w:color w:val="3153FD"/>
          <w:sz w:val="20"/>
          <w:szCs w:val="20"/>
        </w:rPr>
        <w:t xml:space="preserve">  IEC/EN 61960</w:t>
      </w:r>
      <w:r w:rsidR="00D45CBA">
        <w:rPr>
          <w:i/>
          <w:color w:val="3153FD"/>
          <w:sz w:val="20"/>
          <w:szCs w:val="20"/>
        </w:rPr>
        <w:t>-3</w:t>
      </w:r>
      <w:r>
        <w:rPr>
          <w:i/>
          <w:color w:val="3153FD"/>
          <w:sz w:val="20"/>
          <w:szCs w:val="20"/>
        </w:rPr>
        <w:t xml:space="preserve"> (</w:t>
      </w:r>
      <w:r w:rsidR="00D45CBA">
        <w:rPr>
          <w:i/>
          <w:color w:val="3153FD"/>
          <w:sz w:val="20"/>
          <w:szCs w:val="20"/>
        </w:rPr>
        <w:t>Secondary cells and batteries cointaining alkalit or other non acid electrolytes – Secondary lithium</w:t>
      </w:r>
    </w:p>
    <w:p w:rsidR="00D45CBA" w:rsidRDefault="00D45CBA" w:rsidP="00712785">
      <w:pPr>
        <w:tabs>
          <w:tab w:val="right" w:pos="10489"/>
        </w:tabs>
        <w:spacing w:after="0" w:line="240" w:lineRule="auto"/>
        <w:rPr>
          <w:i/>
          <w:color w:val="3153FD"/>
          <w:sz w:val="20"/>
          <w:szCs w:val="20"/>
        </w:rPr>
      </w:pPr>
      <w:r>
        <w:rPr>
          <w:i/>
          <w:color w:val="3153FD"/>
          <w:sz w:val="20"/>
          <w:szCs w:val="20"/>
        </w:rPr>
        <w:t xml:space="preserve">  Cells and batteries for portable applications). A neřekl bych, že jsou aku LiPol na okraji zájmů. Stačí si projít Internet,</w:t>
      </w:r>
    </w:p>
    <w:p w:rsidR="00D45CBA" w:rsidRDefault="00D45CBA" w:rsidP="00712785">
      <w:pPr>
        <w:tabs>
          <w:tab w:val="right" w:pos="10489"/>
        </w:tabs>
        <w:spacing w:after="0" w:line="240" w:lineRule="auto"/>
        <w:rPr>
          <w:i/>
          <w:color w:val="3153FD"/>
          <w:sz w:val="20"/>
          <w:szCs w:val="20"/>
        </w:rPr>
      </w:pPr>
      <w:r>
        <w:rPr>
          <w:i/>
          <w:color w:val="3153FD"/>
          <w:sz w:val="20"/>
          <w:szCs w:val="20"/>
        </w:rPr>
        <w:t xml:space="preserve">  abychom zjistili, jak rychle se jejich technické parametry zlepšují a jaké nové materiály používají. Ano, bezpečnost je</w:t>
      </w:r>
    </w:p>
    <w:p w:rsidR="00272702" w:rsidRDefault="00D45CBA" w:rsidP="00712785">
      <w:pPr>
        <w:tabs>
          <w:tab w:val="right" w:pos="10489"/>
        </w:tabs>
        <w:spacing w:after="0" w:line="240" w:lineRule="auto"/>
        <w:rPr>
          <w:i/>
          <w:color w:val="3153FD"/>
          <w:sz w:val="20"/>
          <w:szCs w:val="20"/>
        </w:rPr>
      </w:pPr>
      <w:r>
        <w:rPr>
          <w:i/>
          <w:color w:val="3153FD"/>
          <w:sz w:val="20"/>
          <w:szCs w:val="20"/>
        </w:rPr>
        <w:t xml:space="preserve">  u LiIon vyšší.</w:t>
      </w:r>
    </w:p>
    <w:p w:rsidR="00731D7A" w:rsidRDefault="00A3110D" w:rsidP="00712785">
      <w:pPr>
        <w:tabs>
          <w:tab w:val="right" w:pos="10489"/>
        </w:tabs>
        <w:spacing w:after="0" w:line="240" w:lineRule="auto"/>
        <w:rPr>
          <w:i/>
          <w:color w:val="3153FD"/>
          <w:sz w:val="20"/>
          <w:szCs w:val="20"/>
        </w:rPr>
      </w:pPr>
      <w:r>
        <w:rPr>
          <w:i/>
          <w:color w:val="3153FD"/>
          <w:sz w:val="20"/>
          <w:szCs w:val="20"/>
        </w:rPr>
        <w:t xml:space="preserve">     Porovnání ceny a hmotností</w:t>
      </w:r>
      <w:r w:rsidR="00731D7A">
        <w:rPr>
          <w:i/>
          <w:color w:val="3153FD"/>
          <w:sz w:val="20"/>
          <w:szCs w:val="20"/>
        </w:rPr>
        <w:t xml:space="preserve"> </w:t>
      </w:r>
      <w:r w:rsidR="00641764">
        <w:rPr>
          <w:i/>
          <w:color w:val="3153FD"/>
          <w:sz w:val="20"/>
          <w:szCs w:val="20"/>
        </w:rPr>
        <w:t xml:space="preserve">tříčlánkových </w:t>
      </w:r>
      <w:r w:rsidR="00731D7A">
        <w:rPr>
          <w:i/>
          <w:color w:val="3153FD"/>
          <w:sz w:val="20"/>
          <w:szCs w:val="20"/>
        </w:rPr>
        <w:t>aku:</w:t>
      </w:r>
    </w:p>
    <w:p w:rsidR="006C2D77" w:rsidRDefault="006C2D77" w:rsidP="00712785">
      <w:pPr>
        <w:tabs>
          <w:tab w:val="right" w:pos="10489"/>
        </w:tabs>
        <w:spacing w:after="0" w:line="240" w:lineRule="auto"/>
        <w:rPr>
          <w:i/>
          <w:color w:val="3153FD"/>
          <w:sz w:val="20"/>
          <w:szCs w:val="20"/>
        </w:rPr>
      </w:pPr>
      <w:r>
        <w:rPr>
          <w:i/>
          <w:color w:val="3153FD"/>
          <w:sz w:val="20"/>
          <w:szCs w:val="20"/>
        </w:rPr>
        <w:t xml:space="preserve">          </w:t>
      </w:r>
    </w:p>
    <w:tbl>
      <w:tblPr>
        <w:tblStyle w:val="Mkatabulky"/>
        <w:tblpPr w:leftFromText="141" w:rightFromText="141" w:vertAnchor="text" w:horzAnchor="margin" w:tblpXSpec="center" w:tblpY="-21"/>
        <w:tblOverlap w:val="never"/>
        <w:tblW w:w="10705" w:type="dxa"/>
        <w:tblLook w:val="04A0"/>
      </w:tblPr>
      <w:tblGrid>
        <w:gridCol w:w="1058"/>
        <w:gridCol w:w="1053"/>
        <w:gridCol w:w="1052"/>
        <w:gridCol w:w="1057"/>
        <w:gridCol w:w="1062"/>
        <w:gridCol w:w="1059"/>
        <w:gridCol w:w="1119"/>
        <w:gridCol w:w="1051"/>
        <w:gridCol w:w="1057"/>
        <w:gridCol w:w="1137"/>
      </w:tblGrid>
      <w:tr w:rsidR="00E569B8" w:rsidTr="00E569B8">
        <w:trPr>
          <w:trHeight w:val="580"/>
        </w:trPr>
        <w:tc>
          <w:tcPr>
            <w:tcW w:w="1065"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JETI</w:t>
            </w:r>
            <w:r w:rsidRPr="006C2D77">
              <w:rPr>
                <w:rFonts w:asciiTheme="majorHAnsi" w:hAnsiTheme="majorHAnsi" w:cstheme="majorHAnsi"/>
                <w:i/>
                <w:color w:val="3153FD"/>
                <w:sz w:val="18"/>
                <w:szCs w:val="18"/>
              </w:rPr>
              <w:t xml:space="preserve"> Power</w:t>
            </w:r>
            <w:r>
              <w:rPr>
                <w:rFonts w:asciiTheme="majorHAnsi" w:hAnsiTheme="majorHAnsi" w:cstheme="majorHAnsi"/>
                <w:i/>
                <w:color w:val="3153FD"/>
                <w:sz w:val="18"/>
                <w:szCs w:val="18"/>
              </w:rPr>
              <w:t xml:space="preserve"> Ion2600</w:t>
            </w:r>
          </w:p>
        </w:tc>
        <w:tc>
          <w:tcPr>
            <w:tcW w:w="1065"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JETI Power Ion 2600A</w:t>
            </w:r>
          </w:p>
        </w:tc>
        <w:tc>
          <w:tcPr>
            <w:tcW w:w="1065" w:type="dxa"/>
            <w:vAlign w:val="center"/>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JINO FOXY  G3, 40C</w:t>
            </w:r>
          </w:p>
        </w:tc>
        <w:tc>
          <w:tcPr>
            <w:tcW w:w="1065"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 xml:space="preserve">Hořejší XPower 2700 mAh </w:t>
            </w:r>
          </w:p>
        </w:tc>
        <w:tc>
          <w:tcPr>
            <w:tcW w:w="1066"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Pecka GensAce 25C</w:t>
            </w:r>
          </w:p>
        </w:tc>
        <w:tc>
          <w:tcPr>
            <w:tcW w:w="1066"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Kostka Modster 45C</w:t>
            </w:r>
          </w:p>
        </w:tc>
        <w:tc>
          <w:tcPr>
            <w:tcW w:w="1119" w:type="dxa"/>
          </w:tcPr>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Kostka Giant Power,65C</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Ebay redox</w:t>
            </w: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30C</w:t>
            </w:r>
          </w:p>
        </w:tc>
        <w:tc>
          <w:tcPr>
            <w:tcW w:w="1065" w:type="dxa"/>
          </w:tcPr>
          <w:p w:rsidR="00E569B8" w:rsidRDefault="00E569B8" w:rsidP="005D6D38">
            <w:pPr>
              <w:tabs>
                <w:tab w:val="right" w:pos="10489"/>
              </w:tabs>
              <w:rPr>
                <w:rFonts w:asciiTheme="majorHAnsi" w:hAnsiTheme="majorHAnsi" w:cstheme="majorHAnsi"/>
                <w:i/>
                <w:color w:val="3153FD"/>
                <w:sz w:val="18"/>
                <w:szCs w:val="18"/>
              </w:rPr>
            </w:pPr>
            <w:r>
              <w:rPr>
                <w:rFonts w:asciiTheme="majorHAnsi" w:hAnsiTheme="majorHAnsi" w:cstheme="majorHAnsi"/>
                <w:i/>
                <w:color w:val="3153FD"/>
                <w:sz w:val="18"/>
                <w:szCs w:val="18"/>
              </w:rPr>
              <w:t>Houška</w:t>
            </w:r>
          </w:p>
          <w:p w:rsidR="00E569B8" w:rsidRDefault="00E569B8" w:rsidP="005D6D38">
            <w:pPr>
              <w:tabs>
                <w:tab w:val="right" w:pos="10489"/>
              </w:tabs>
              <w:rPr>
                <w:rFonts w:asciiTheme="majorHAnsi" w:hAnsiTheme="majorHAnsi" w:cstheme="majorHAnsi"/>
                <w:i/>
                <w:color w:val="3153FD"/>
                <w:sz w:val="18"/>
                <w:szCs w:val="18"/>
              </w:rPr>
            </w:pPr>
            <w:r>
              <w:rPr>
                <w:rFonts w:asciiTheme="majorHAnsi" w:hAnsiTheme="majorHAnsi" w:cstheme="majorHAnsi"/>
                <w:i/>
                <w:color w:val="3153FD"/>
                <w:sz w:val="18"/>
                <w:szCs w:val="18"/>
              </w:rPr>
              <w:t>RAY 30C 2700 mAh</w:t>
            </w:r>
          </w:p>
        </w:tc>
        <w:tc>
          <w:tcPr>
            <w:tcW w:w="1064" w:type="dxa"/>
          </w:tcPr>
          <w:p w:rsidR="00E569B8" w:rsidRDefault="00E569B8" w:rsidP="00E569B8">
            <w:pPr>
              <w:tabs>
                <w:tab w:val="right" w:pos="10489"/>
              </w:tabs>
              <w:rPr>
                <w:rFonts w:asciiTheme="majorHAnsi" w:hAnsiTheme="majorHAnsi" w:cstheme="majorHAnsi"/>
                <w:i/>
                <w:color w:val="3153FD"/>
                <w:sz w:val="18"/>
                <w:szCs w:val="18"/>
              </w:rPr>
            </w:pPr>
            <w:r>
              <w:rPr>
                <w:rFonts w:asciiTheme="majorHAnsi" w:hAnsiTheme="majorHAnsi" w:cstheme="majorHAnsi"/>
                <w:i/>
                <w:color w:val="3153FD"/>
                <w:sz w:val="18"/>
                <w:szCs w:val="18"/>
              </w:rPr>
              <w:t>Bighobby</w:t>
            </w:r>
          </w:p>
          <w:p w:rsidR="00E569B8" w:rsidRDefault="00E569B8" w:rsidP="00E569B8">
            <w:pPr>
              <w:tabs>
                <w:tab w:val="right" w:pos="10489"/>
              </w:tabs>
              <w:rPr>
                <w:rFonts w:asciiTheme="majorHAnsi" w:hAnsiTheme="majorHAnsi" w:cstheme="majorHAnsi"/>
                <w:i/>
                <w:color w:val="3153FD"/>
                <w:sz w:val="18"/>
                <w:szCs w:val="18"/>
              </w:rPr>
            </w:pPr>
            <w:r>
              <w:rPr>
                <w:rFonts w:asciiTheme="majorHAnsi" w:hAnsiTheme="majorHAnsi" w:cstheme="majorHAnsi"/>
                <w:i/>
                <w:color w:val="3153FD"/>
                <w:sz w:val="18"/>
                <w:szCs w:val="18"/>
              </w:rPr>
              <w:t xml:space="preserve">NANOTech </w:t>
            </w:r>
          </w:p>
          <w:p w:rsidR="00E569B8" w:rsidRDefault="00E569B8" w:rsidP="00E569B8">
            <w:pPr>
              <w:tabs>
                <w:tab w:val="right" w:pos="10489"/>
              </w:tabs>
              <w:rPr>
                <w:rFonts w:asciiTheme="majorHAnsi" w:hAnsiTheme="majorHAnsi" w:cstheme="majorHAnsi"/>
                <w:i/>
                <w:color w:val="3153FD"/>
                <w:sz w:val="18"/>
                <w:szCs w:val="18"/>
              </w:rPr>
            </w:pPr>
            <w:r>
              <w:rPr>
                <w:rFonts w:asciiTheme="majorHAnsi" w:hAnsiTheme="majorHAnsi" w:cstheme="majorHAnsi"/>
                <w:i/>
                <w:color w:val="3153FD"/>
                <w:sz w:val="18"/>
                <w:szCs w:val="18"/>
              </w:rPr>
              <w:t>2800 mAh</w:t>
            </w:r>
          </w:p>
        </w:tc>
      </w:tr>
      <w:tr w:rsidR="00E569B8" w:rsidRPr="006C2D77" w:rsidTr="00E569B8">
        <w:trPr>
          <w:trHeight w:val="580"/>
        </w:trPr>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sidRPr="006C2D77">
              <w:rPr>
                <w:rFonts w:asciiTheme="majorHAnsi" w:hAnsiTheme="majorHAnsi" w:cstheme="majorHAnsi"/>
                <w:i/>
                <w:color w:val="3153FD"/>
                <w:sz w:val="18"/>
                <w:szCs w:val="18"/>
              </w:rPr>
              <w:t>720</w:t>
            </w:r>
            <w:r>
              <w:rPr>
                <w:rFonts w:asciiTheme="majorHAnsi" w:hAnsiTheme="majorHAnsi" w:cstheme="majorHAnsi"/>
                <w:i/>
                <w:color w:val="3153FD"/>
                <w:sz w:val="18"/>
                <w:szCs w:val="18"/>
              </w:rPr>
              <w:t>,- Kč</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810,- Kč</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826,- Kč</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699,- Kč</w:t>
            </w:r>
          </w:p>
        </w:tc>
        <w:tc>
          <w:tcPr>
            <w:tcW w:w="1066"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759,- Kč</w:t>
            </w:r>
          </w:p>
        </w:tc>
        <w:tc>
          <w:tcPr>
            <w:tcW w:w="1066"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800,- Kč</w:t>
            </w:r>
          </w:p>
        </w:tc>
        <w:tc>
          <w:tcPr>
            <w:tcW w:w="1119"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750,- Kč</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Pr="006C2D77"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655,- Kč</w:t>
            </w:r>
          </w:p>
        </w:tc>
        <w:tc>
          <w:tcPr>
            <w:tcW w:w="1065" w:type="dxa"/>
          </w:tcPr>
          <w:p w:rsidR="00E569B8" w:rsidRDefault="00E569B8" w:rsidP="00E569B8">
            <w:pPr>
              <w:tabs>
                <w:tab w:val="right" w:pos="10489"/>
              </w:tabs>
              <w:jc w:val="center"/>
              <w:rPr>
                <w:rFonts w:asciiTheme="majorHAnsi" w:hAnsiTheme="majorHAnsi" w:cstheme="majorHAnsi"/>
                <w:i/>
                <w:color w:val="3153FD"/>
                <w:sz w:val="18"/>
                <w:szCs w:val="18"/>
              </w:rPr>
            </w:pPr>
          </w:p>
          <w:p w:rsidR="00E569B8" w:rsidRDefault="00E569B8" w:rsidP="00E569B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750,- Kč</w:t>
            </w:r>
          </w:p>
        </w:tc>
        <w:tc>
          <w:tcPr>
            <w:tcW w:w="1064" w:type="dxa"/>
          </w:tcPr>
          <w:p w:rsidR="00E569B8" w:rsidRDefault="00E569B8" w:rsidP="00E569B8">
            <w:pPr>
              <w:tabs>
                <w:tab w:val="right" w:pos="10489"/>
              </w:tabs>
              <w:jc w:val="center"/>
              <w:rPr>
                <w:rFonts w:asciiTheme="majorHAnsi" w:hAnsiTheme="majorHAnsi" w:cstheme="majorHAnsi"/>
                <w:i/>
                <w:color w:val="3153FD"/>
                <w:sz w:val="18"/>
                <w:szCs w:val="18"/>
              </w:rPr>
            </w:pPr>
          </w:p>
          <w:p w:rsidR="00E569B8" w:rsidRDefault="00E569B8" w:rsidP="00E569B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738,- Kč</w:t>
            </w:r>
          </w:p>
        </w:tc>
      </w:tr>
      <w:tr w:rsidR="00E569B8" w:rsidRPr="006C2D77" w:rsidTr="00E569B8">
        <w:trPr>
          <w:trHeight w:val="580"/>
        </w:trPr>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135 g*</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211DD2"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1</w:t>
            </w:r>
            <w:r w:rsidR="00E569B8">
              <w:rPr>
                <w:rFonts w:asciiTheme="majorHAnsi" w:hAnsiTheme="majorHAnsi" w:cstheme="majorHAnsi"/>
                <w:i/>
                <w:color w:val="3153FD"/>
                <w:sz w:val="18"/>
                <w:szCs w:val="18"/>
              </w:rPr>
              <w:t>5</w:t>
            </w:r>
            <w:r>
              <w:rPr>
                <w:rFonts w:asciiTheme="majorHAnsi" w:hAnsiTheme="majorHAnsi" w:cstheme="majorHAnsi"/>
                <w:i/>
                <w:color w:val="3153FD"/>
                <w:sz w:val="18"/>
                <w:szCs w:val="18"/>
              </w:rPr>
              <w:t>9</w:t>
            </w:r>
            <w:r w:rsidR="00E569B8">
              <w:rPr>
                <w:rFonts w:asciiTheme="majorHAnsi" w:hAnsiTheme="majorHAnsi" w:cstheme="majorHAnsi"/>
                <w:i/>
                <w:color w:val="3153FD"/>
                <w:sz w:val="18"/>
                <w:szCs w:val="18"/>
              </w:rPr>
              <w:t xml:space="preserve"> g**</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225 g</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207 g</w:t>
            </w:r>
          </w:p>
        </w:tc>
        <w:tc>
          <w:tcPr>
            <w:tcW w:w="1066"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228 g</w:t>
            </w:r>
          </w:p>
        </w:tc>
        <w:tc>
          <w:tcPr>
            <w:tcW w:w="1066"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222 g</w:t>
            </w:r>
          </w:p>
        </w:tc>
        <w:tc>
          <w:tcPr>
            <w:tcW w:w="1119"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205 g</w:t>
            </w:r>
          </w:p>
        </w:tc>
        <w:tc>
          <w:tcPr>
            <w:tcW w:w="1065" w:type="dxa"/>
          </w:tcPr>
          <w:p w:rsidR="00E569B8" w:rsidRDefault="00E569B8" w:rsidP="005D6D38">
            <w:pPr>
              <w:tabs>
                <w:tab w:val="right" w:pos="10489"/>
              </w:tabs>
              <w:jc w:val="center"/>
              <w:rPr>
                <w:rFonts w:asciiTheme="majorHAnsi" w:hAnsiTheme="majorHAnsi" w:cstheme="majorHAnsi"/>
                <w:i/>
                <w:color w:val="3153FD"/>
                <w:sz w:val="18"/>
                <w:szCs w:val="18"/>
              </w:rPr>
            </w:pPr>
          </w:p>
          <w:p w:rsidR="00E569B8" w:rsidRDefault="00E569B8" w:rsidP="005D6D3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168 g</w:t>
            </w:r>
          </w:p>
        </w:tc>
        <w:tc>
          <w:tcPr>
            <w:tcW w:w="1065" w:type="dxa"/>
          </w:tcPr>
          <w:p w:rsidR="00E569B8" w:rsidRDefault="00E569B8" w:rsidP="00E569B8">
            <w:pPr>
              <w:tabs>
                <w:tab w:val="right" w:pos="10489"/>
              </w:tabs>
              <w:jc w:val="center"/>
              <w:rPr>
                <w:rFonts w:asciiTheme="majorHAnsi" w:hAnsiTheme="majorHAnsi" w:cstheme="majorHAnsi"/>
                <w:i/>
                <w:color w:val="3153FD"/>
                <w:sz w:val="18"/>
                <w:szCs w:val="18"/>
              </w:rPr>
            </w:pPr>
          </w:p>
          <w:p w:rsidR="00E569B8" w:rsidRDefault="00E569B8" w:rsidP="00E569B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196 g</w:t>
            </w:r>
          </w:p>
        </w:tc>
        <w:tc>
          <w:tcPr>
            <w:tcW w:w="1064" w:type="dxa"/>
          </w:tcPr>
          <w:p w:rsidR="00E569B8" w:rsidRDefault="00E569B8" w:rsidP="00E569B8">
            <w:pPr>
              <w:tabs>
                <w:tab w:val="right" w:pos="10489"/>
              </w:tabs>
              <w:jc w:val="center"/>
              <w:rPr>
                <w:rFonts w:asciiTheme="majorHAnsi" w:hAnsiTheme="majorHAnsi" w:cstheme="majorHAnsi"/>
                <w:i/>
                <w:color w:val="3153FD"/>
                <w:sz w:val="18"/>
                <w:szCs w:val="18"/>
              </w:rPr>
            </w:pPr>
          </w:p>
          <w:p w:rsidR="00E569B8" w:rsidRDefault="00E569B8" w:rsidP="00E569B8">
            <w:pPr>
              <w:tabs>
                <w:tab w:val="right" w:pos="10489"/>
              </w:tabs>
              <w:jc w:val="center"/>
              <w:rPr>
                <w:rFonts w:asciiTheme="majorHAnsi" w:hAnsiTheme="majorHAnsi" w:cstheme="majorHAnsi"/>
                <w:i/>
                <w:color w:val="3153FD"/>
                <w:sz w:val="18"/>
                <w:szCs w:val="18"/>
              </w:rPr>
            </w:pPr>
            <w:r>
              <w:rPr>
                <w:rFonts w:asciiTheme="majorHAnsi" w:hAnsiTheme="majorHAnsi" w:cstheme="majorHAnsi"/>
                <w:i/>
                <w:color w:val="3153FD"/>
                <w:sz w:val="18"/>
                <w:szCs w:val="18"/>
              </w:rPr>
              <w:t>209 g</w:t>
            </w:r>
          </w:p>
        </w:tc>
      </w:tr>
    </w:tbl>
    <w:p w:rsidR="000418B8" w:rsidRDefault="00861033" w:rsidP="00703B11">
      <w:pPr>
        <w:tabs>
          <w:tab w:val="right" w:pos="10489"/>
        </w:tabs>
        <w:spacing w:after="0" w:line="240" w:lineRule="auto"/>
        <w:rPr>
          <w:i/>
          <w:color w:val="3153FD"/>
          <w:sz w:val="20"/>
          <w:szCs w:val="20"/>
        </w:rPr>
      </w:pPr>
      <w:r>
        <w:rPr>
          <w:i/>
          <w:color w:val="3153FD"/>
          <w:sz w:val="20"/>
          <w:szCs w:val="20"/>
        </w:rPr>
        <w:t xml:space="preserve">         </w:t>
      </w:r>
      <w:r w:rsidR="0012476E">
        <w:rPr>
          <w:i/>
          <w:color w:val="3153FD"/>
          <w:sz w:val="20"/>
          <w:szCs w:val="20"/>
        </w:rPr>
        <w:t xml:space="preserve"> </w:t>
      </w:r>
      <w:r>
        <w:rPr>
          <w:i/>
          <w:color w:val="3153FD"/>
          <w:sz w:val="20"/>
          <w:szCs w:val="20"/>
        </w:rPr>
        <w:t xml:space="preserve">    kde *…….čistá hmotnost článků bez kabelů</w:t>
      </w:r>
      <w:r w:rsidR="0012476E">
        <w:rPr>
          <w:i/>
          <w:color w:val="3153FD"/>
          <w:sz w:val="20"/>
          <w:szCs w:val="20"/>
        </w:rPr>
        <w:t>, konektorů</w:t>
      </w:r>
      <w:r>
        <w:rPr>
          <w:i/>
          <w:color w:val="3153FD"/>
          <w:sz w:val="20"/>
          <w:szCs w:val="20"/>
        </w:rPr>
        <w:t xml:space="preserve"> a smršťovací</w:t>
      </w:r>
      <w:r w:rsidR="0012476E">
        <w:rPr>
          <w:i/>
          <w:color w:val="3153FD"/>
          <w:sz w:val="20"/>
          <w:szCs w:val="20"/>
        </w:rPr>
        <w:t>ho obalu.</w:t>
      </w:r>
    </w:p>
    <w:p w:rsidR="00731D7A" w:rsidRDefault="000418B8" w:rsidP="00703B11">
      <w:pPr>
        <w:tabs>
          <w:tab w:val="right" w:pos="10489"/>
        </w:tabs>
        <w:spacing w:after="0" w:line="240" w:lineRule="auto"/>
        <w:rPr>
          <w:i/>
          <w:color w:val="3153FD"/>
          <w:sz w:val="20"/>
          <w:szCs w:val="20"/>
        </w:rPr>
      </w:pPr>
      <w:r>
        <w:rPr>
          <w:i/>
          <w:color w:val="3153FD"/>
          <w:sz w:val="20"/>
          <w:szCs w:val="20"/>
        </w:rPr>
        <w:t xml:space="preserve">                     **….. hmotnost tříčlánkového packu s kabely,</w:t>
      </w:r>
      <w:r w:rsidR="00613829">
        <w:rPr>
          <w:i/>
          <w:color w:val="3153FD"/>
          <w:sz w:val="20"/>
          <w:szCs w:val="20"/>
        </w:rPr>
        <w:t xml:space="preserve"> silovými</w:t>
      </w:r>
      <w:r>
        <w:rPr>
          <w:i/>
          <w:color w:val="3153FD"/>
          <w:sz w:val="20"/>
          <w:szCs w:val="20"/>
        </w:rPr>
        <w:t xml:space="preserve"> </w:t>
      </w:r>
      <w:r w:rsidR="00613829">
        <w:rPr>
          <w:i/>
          <w:color w:val="3153FD"/>
          <w:sz w:val="20"/>
          <w:szCs w:val="20"/>
        </w:rPr>
        <w:t xml:space="preserve">konektory, </w:t>
      </w:r>
      <w:r>
        <w:rPr>
          <w:i/>
          <w:color w:val="3153FD"/>
          <w:sz w:val="20"/>
          <w:szCs w:val="20"/>
        </w:rPr>
        <w:t xml:space="preserve">a smršťovacím </w:t>
      </w:r>
      <w:r w:rsidR="00613829">
        <w:rPr>
          <w:i/>
          <w:color w:val="3153FD"/>
          <w:sz w:val="20"/>
          <w:szCs w:val="20"/>
        </w:rPr>
        <w:t>o</w:t>
      </w:r>
      <w:r>
        <w:rPr>
          <w:i/>
          <w:color w:val="3153FD"/>
          <w:sz w:val="20"/>
          <w:szCs w:val="20"/>
        </w:rPr>
        <w:t>balem</w:t>
      </w:r>
      <w:r w:rsidR="00613829">
        <w:rPr>
          <w:i/>
          <w:color w:val="3153FD"/>
          <w:sz w:val="20"/>
          <w:szCs w:val="20"/>
        </w:rPr>
        <w:t>.</w:t>
      </w:r>
    </w:p>
    <w:p w:rsidR="000418B8" w:rsidRDefault="000418B8" w:rsidP="00703B11">
      <w:pPr>
        <w:tabs>
          <w:tab w:val="right" w:pos="10489"/>
        </w:tabs>
        <w:spacing w:after="0" w:line="240" w:lineRule="auto"/>
        <w:rPr>
          <w:i/>
          <w:color w:val="3153FD"/>
          <w:sz w:val="20"/>
          <w:szCs w:val="20"/>
        </w:rPr>
      </w:pPr>
      <w:r>
        <w:rPr>
          <w:i/>
          <w:color w:val="3153FD"/>
          <w:sz w:val="20"/>
          <w:szCs w:val="20"/>
        </w:rPr>
        <w:t xml:space="preserve"> </w:t>
      </w:r>
    </w:p>
    <w:p w:rsidR="00641764" w:rsidRDefault="00731D7A" w:rsidP="00703B11">
      <w:pPr>
        <w:tabs>
          <w:tab w:val="right" w:pos="10489"/>
        </w:tabs>
        <w:spacing w:after="0" w:line="240" w:lineRule="auto"/>
        <w:rPr>
          <w:i/>
          <w:color w:val="3153FD"/>
          <w:sz w:val="20"/>
          <w:szCs w:val="20"/>
        </w:rPr>
      </w:pPr>
      <w:r>
        <w:rPr>
          <w:i/>
          <w:color w:val="3153FD"/>
          <w:sz w:val="20"/>
          <w:szCs w:val="20"/>
        </w:rPr>
        <w:t xml:space="preserve">    Průměrná cena prodejců aku LiPol (uvedených v tabulce), je 747,12 Kč, takže i cena aku LiPol je výhodnější, než LiIon </w:t>
      </w:r>
    </w:p>
    <w:p w:rsidR="00557AC9" w:rsidRDefault="00641764" w:rsidP="00703B11">
      <w:pPr>
        <w:tabs>
          <w:tab w:val="right" w:pos="10489"/>
        </w:tabs>
        <w:spacing w:after="0" w:line="240" w:lineRule="auto"/>
        <w:rPr>
          <w:i/>
          <w:color w:val="3153FD"/>
          <w:sz w:val="20"/>
          <w:szCs w:val="20"/>
        </w:rPr>
      </w:pPr>
      <w:r>
        <w:rPr>
          <w:i/>
          <w:color w:val="3153FD"/>
          <w:sz w:val="20"/>
          <w:szCs w:val="20"/>
        </w:rPr>
        <w:t xml:space="preserve"> </w:t>
      </w:r>
      <w:r w:rsidR="00731D7A">
        <w:rPr>
          <w:i/>
          <w:color w:val="3153FD"/>
          <w:sz w:val="20"/>
          <w:szCs w:val="20"/>
        </w:rPr>
        <w:t>2600A fy JETI.</w:t>
      </w:r>
    </w:p>
    <w:p w:rsidR="007C512B" w:rsidRDefault="00731D7A" w:rsidP="00703B11">
      <w:pPr>
        <w:tabs>
          <w:tab w:val="right" w:pos="10489"/>
        </w:tabs>
        <w:spacing w:after="0" w:line="240" w:lineRule="auto"/>
        <w:rPr>
          <w:i/>
          <w:color w:val="3153FD"/>
          <w:sz w:val="20"/>
          <w:szCs w:val="20"/>
        </w:rPr>
      </w:pPr>
      <w:r>
        <w:rPr>
          <w:i/>
          <w:color w:val="3153FD"/>
          <w:sz w:val="20"/>
          <w:szCs w:val="20"/>
        </w:rPr>
        <w:t xml:space="preserve">  </w:t>
      </w:r>
      <w:r w:rsidR="00861033">
        <w:rPr>
          <w:i/>
          <w:color w:val="3153FD"/>
          <w:sz w:val="20"/>
          <w:szCs w:val="20"/>
        </w:rPr>
        <w:t xml:space="preserve"> Nepovažoval bych za výhodu nižší hmotnost baterií JETI Power Ion (</w:t>
      </w:r>
      <w:r w:rsidR="00613829">
        <w:rPr>
          <w:i/>
          <w:color w:val="3153FD"/>
          <w:sz w:val="20"/>
          <w:szCs w:val="20"/>
        </w:rPr>
        <w:t>viz * a **). Aby</w:t>
      </w:r>
      <w:r w:rsidR="00861033">
        <w:rPr>
          <w:i/>
          <w:color w:val="3153FD"/>
          <w:sz w:val="20"/>
          <w:szCs w:val="20"/>
        </w:rPr>
        <w:t xml:space="preserve"> se tyto baterie mohly </w:t>
      </w:r>
      <w:r w:rsidR="00613829">
        <w:rPr>
          <w:i/>
          <w:color w:val="3153FD"/>
          <w:sz w:val="20"/>
          <w:szCs w:val="20"/>
        </w:rPr>
        <w:t>proudovým odběrem</w:t>
      </w:r>
      <w:r w:rsidR="00861033">
        <w:rPr>
          <w:i/>
          <w:color w:val="3153FD"/>
          <w:sz w:val="20"/>
          <w:szCs w:val="20"/>
        </w:rPr>
        <w:t xml:space="preserve"> srovnávat s bateriemi LiPol</w:t>
      </w:r>
      <w:r w:rsidR="00232964">
        <w:rPr>
          <w:i/>
          <w:color w:val="3153FD"/>
          <w:sz w:val="20"/>
          <w:szCs w:val="20"/>
        </w:rPr>
        <w:t>, tak by musel</w:t>
      </w:r>
      <w:r w:rsidR="00A3110D">
        <w:rPr>
          <w:i/>
          <w:color w:val="3153FD"/>
          <w:sz w:val="20"/>
          <w:szCs w:val="20"/>
        </w:rPr>
        <w:t>y</w:t>
      </w:r>
      <w:r w:rsidR="00232964">
        <w:rPr>
          <w:i/>
          <w:color w:val="3153FD"/>
          <w:sz w:val="20"/>
          <w:szCs w:val="20"/>
        </w:rPr>
        <w:t xml:space="preserve"> být zapojeny alespoň </w:t>
      </w:r>
      <w:r w:rsidR="00695A9F">
        <w:rPr>
          <w:i/>
          <w:color w:val="3153FD"/>
          <w:sz w:val="20"/>
          <w:szCs w:val="20"/>
        </w:rPr>
        <w:t>2P (</w:t>
      </w:r>
      <w:r w:rsidR="00232964">
        <w:rPr>
          <w:i/>
          <w:color w:val="3153FD"/>
          <w:sz w:val="20"/>
          <w:szCs w:val="20"/>
        </w:rPr>
        <w:t>paralelně</w:t>
      </w:r>
      <w:r w:rsidR="00695A9F">
        <w:rPr>
          <w:i/>
          <w:color w:val="3153FD"/>
          <w:sz w:val="20"/>
          <w:szCs w:val="20"/>
        </w:rPr>
        <w:t>)</w:t>
      </w:r>
      <w:r w:rsidR="00232964">
        <w:rPr>
          <w:i/>
          <w:color w:val="3153FD"/>
          <w:sz w:val="20"/>
          <w:szCs w:val="20"/>
        </w:rPr>
        <w:t>, a to už jsme s hmotností JETI</w:t>
      </w:r>
      <w:r w:rsidR="00797769">
        <w:rPr>
          <w:i/>
          <w:color w:val="3153FD"/>
          <w:sz w:val="20"/>
          <w:szCs w:val="20"/>
        </w:rPr>
        <w:t xml:space="preserve"> </w:t>
      </w:r>
      <w:r w:rsidR="00232964">
        <w:rPr>
          <w:i/>
          <w:color w:val="3153FD"/>
          <w:sz w:val="20"/>
          <w:szCs w:val="20"/>
        </w:rPr>
        <w:t xml:space="preserve">Power Ion </w:t>
      </w:r>
      <w:r w:rsidR="0005073C">
        <w:rPr>
          <w:i/>
          <w:color w:val="3153FD"/>
          <w:sz w:val="20"/>
          <w:szCs w:val="20"/>
        </w:rPr>
        <w:t>a také s</w:t>
      </w:r>
      <w:r w:rsidR="0012476E">
        <w:rPr>
          <w:i/>
          <w:color w:val="3153FD"/>
          <w:sz w:val="20"/>
          <w:szCs w:val="20"/>
        </w:rPr>
        <w:t xml:space="preserve"> jejich</w:t>
      </w:r>
      <w:r w:rsidR="0005073C">
        <w:rPr>
          <w:i/>
          <w:color w:val="3153FD"/>
          <w:sz w:val="20"/>
          <w:szCs w:val="20"/>
        </w:rPr>
        <w:t xml:space="preserve"> cenou </w:t>
      </w:r>
      <w:r w:rsidR="00232964">
        <w:rPr>
          <w:i/>
          <w:color w:val="3153FD"/>
          <w:sz w:val="20"/>
          <w:szCs w:val="20"/>
        </w:rPr>
        <w:t>úplně někde jinde.</w:t>
      </w:r>
      <w:r w:rsidR="00107D1B">
        <w:rPr>
          <w:i/>
          <w:color w:val="3153FD"/>
          <w:sz w:val="20"/>
          <w:szCs w:val="20"/>
        </w:rPr>
        <w:t xml:space="preserve">  </w:t>
      </w:r>
    </w:p>
    <w:p w:rsidR="00797769" w:rsidRDefault="00797769" w:rsidP="00703B11">
      <w:pPr>
        <w:tabs>
          <w:tab w:val="right" w:pos="10489"/>
        </w:tabs>
        <w:spacing w:after="0" w:line="240" w:lineRule="auto"/>
        <w:rPr>
          <w:i/>
          <w:color w:val="3153FD"/>
          <w:sz w:val="20"/>
          <w:szCs w:val="20"/>
        </w:rPr>
      </w:pPr>
    </w:p>
    <w:p w:rsidR="00861033" w:rsidRDefault="007C512B" w:rsidP="0026126D">
      <w:pPr>
        <w:tabs>
          <w:tab w:val="right" w:pos="10489"/>
        </w:tabs>
        <w:spacing w:after="0" w:line="240" w:lineRule="auto"/>
        <w:outlineLvl w:val="0"/>
        <w:rPr>
          <w:sz w:val="20"/>
          <w:szCs w:val="20"/>
        </w:rPr>
      </w:pPr>
      <w:r>
        <w:rPr>
          <w:sz w:val="20"/>
          <w:szCs w:val="20"/>
        </w:rPr>
        <w:t xml:space="preserve"> Quo vadis Li-Ion – nebo Li-Pol …?</w:t>
      </w:r>
    </w:p>
    <w:p w:rsidR="007C512B" w:rsidRDefault="00797769" w:rsidP="00703B11">
      <w:pPr>
        <w:tabs>
          <w:tab w:val="right" w:pos="10489"/>
        </w:tabs>
        <w:spacing w:after="0" w:line="240" w:lineRule="auto"/>
        <w:rPr>
          <w:i/>
          <w:color w:val="3153FD"/>
          <w:sz w:val="20"/>
          <w:szCs w:val="20"/>
        </w:rPr>
      </w:pPr>
      <w:r>
        <w:rPr>
          <w:i/>
          <w:color w:val="3153FD"/>
          <w:sz w:val="20"/>
          <w:szCs w:val="20"/>
        </w:rPr>
        <w:t xml:space="preserve">  Ano, to je otázka, na kterou není jednodu</w:t>
      </w:r>
      <w:r w:rsidR="00F77B51">
        <w:rPr>
          <w:i/>
          <w:color w:val="3153FD"/>
          <w:sz w:val="20"/>
          <w:szCs w:val="20"/>
        </w:rPr>
        <w:t>chá odpověď</w:t>
      </w:r>
      <w:r>
        <w:rPr>
          <w:i/>
          <w:color w:val="3153FD"/>
          <w:sz w:val="20"/>
          <w:szCs w:val="20"/>
        </w:rPr>
        <w:t>. Uvidíme, co bude za příštích několik let. Zatím probíhá zlepšov</w:t>
      </w:r>
      <w:r>
        <w:rPr>
          <w:i/>
          <w:color w:val="3153FD"/>
          <w:sz w:val="20"/>
          <w:szCs w:val="20"/>
        </w:rPr>
        <w:t>á</w:t>
      </w:r>
      <w:r>
        <w:rPr>
          <w:i/>
          <w:color w:val="3153FD"/>
          <w:sz w:val="20"/>
          <w:szCs w:val="20"/>
        </w:rPr>
        <w:t>ní technických parametrů rychleji u baterií LiPol.</w:t>
      </w:r>
    </w:p>
    <w:p w:rsidR="0005073C" w:rsidRDefault="0005073C" w:rsidP="00703B11">
      <w:pPr>
        <w:tabs>
          <w:tab w:val="right" w:pos="10489"/>
        </w:tabs>
        <w:spacing w:after="0" w:line="240" w:lineRule="auto"/>
        <w:rPr>
          <w:i/>
          <w:color w:val="3153FD"/>
          <w:sz w:val="20"/>
          <w:szCs w:val="20"/>
        </w:rPr>
      </w:pPr>
      <w:r>
        <w:rPr>
          <w:i/>
          <w:color w:val="3153FD"/>
          <w:sz w:val="20"/>
          <w:szCs w:val="20"/>
        </w:rPr>
        <w:t xml:space="preserve">  Abych byl upřímný, nadpis článku mne zaujal</w:t>
      </w:r>
      <w:r w:rsidR="0012476E">
        <w:rPr>
          <w:i/>
          <w:color w:val="3153FD"/>
          <w:sz w:val="20"/>
          <w:szCs w:val="20"/>
        </w:rPr>
        <w:t xml:space="preserve">, </w:t>
      </w:r>
      <w:r>
        <w:rPr>
          <w:i/>
          <w:color w:val="3153FD"/>
          <w:sz w:val="20"/>
          <w:szCs w:val="20"/>
        </w:rPr>
        <w:t>a očekával jsem od něj, že se dozvím novinky v</w:t>
      </w:r>
      <w:r w:rsidR="0012476E">
        <w:rPr>
          <w:i/>
          <w:color w:val="3153FD"/>
          <w:sz w:val="20"/>
          <w:szCs w:val="20"/>
        </w:rPr>
        <w:t> </w:t>
      </w:r>
      <w:r>
        <w:rPr>
          <w:i/>
          <w:color w:val="3153FD"/>
          <w:sz w:val="20"/>
          <w:szCs w:val="20"/>
        </w:rPr>
        <w:t>konstrukci</w:t>
      </w:r>
      <w:r w:rsidR="0012476E">
        <w:rPr>
          <w:i/>
          <w:color w:val="3153FD"/>
          <w:sz w:val="20"/>
          <w:szCs w:val="20"/>
        </w:rPr>
        <w:t xml:space="preserve"> článků</w:t>
      </w:r>
      <w:r>
        <w:rPr>
          <w:i/>
          <w:color w:val="3153FD"/>
          <w:sz w:val="20"/>
          <w:szCs w:val="20"/>
        </w:rPr>
        <w:t xml:space="preserve">, </w:t>
      </w:r>
      <w:r w:rsidR="0012476E">
        <w:rPr>
          <w:i/>
          <w:color w:val="3153FD"/>
          <w:sz w:val="20"/>
          <w:szCs w:val="20"/>
        </w:rPr>
        <w:t xml:space="preserve"> použití </w:t>
      </w:r>
      <w:r>
        <w:rPr>
          <w:i/>
          <w:color w:val="3153FD"/>
          <w:sz w:val="20"/>
          <w:szCs w:val="20"/>
        </w:rPr>
        <w:t>nových technologií i nových materiál</w:t>
      </w:r>
      <w:r w:rsidR="00A3110D">
        <w:rPr>
          <w:i/>
          <w:color w:val="3153FD"/>
          <w:sz w:val="20"/>
          <w:szCs w:val="20"/>
        </w:rPr>
        <w:t>ů</w:t>
      </w:r>
      <w:r>
        <w:rPr>
          <w:i/>
          <w:color w:val="3153FD"/>
          <w:sz w:val="20"/>
          <w:szCs w:val="20"/>
        </w:rPr>
        <w:t xml:space="preserve"> na elektrody a elektrolyt Ion, ale bohužel …</w:t>
      </w:r>
    </w:p>
    <w:p w:rsidR="0012476E" w:rsidRDefault="0012476E" w:rsidP="00703B11">
      <w:pPr>
        <w:tabs>
          <w:tab w:val="right" w:pos="10489"/>
        </w:tabs>
        <w:spacing w:after="0" w:line="240" w:lineRule="auto"/>
        <w:rPr>
          <w:i/>
          <w:color w:val="3153FD"/>
          <w:sz w:val="20"/>
          <w:szCs w:val="20"/>
        </w:rPr>
      </w:pPr>
    </w:p>
    <w:p w:rsidR="0012476E" w:rsidRDefault="0012476E" w:rsidP="0026126D">
      <w:pPr>
        <w:tabs>
          <w:tab w:val="right" w:pos="10489"/>
        </w:tabs>
        <w:spacing w:after="0" w:line="240" w:lineRule="auto"/>
        <w:outlineLvl w:val="0"/>
        <w:rPr>
          <w:i/>
          <w:color w:val="3153FD"/>
          <w:sz w:val="20"/>
          <w:szCs w:val="20"/>
        </w:rPr>
      </w:pPr>
      <w:r>
        <w:rPr>
          <w:i/>
          <w:color w:val="3153FD"/>
          <w:sz w:val="20"/>
          <w:szCs w:val="20"/>
        </w:rPr>
        <w:t xml:space="preserve">V Náchodě </w:t>
      </w:r>
      <w:r w:rsidR="00B749D7">
        <w:rPr>
          <w:i/>
          <w:color w:val="3153FD"/>
          <w:sz w:val="20"/>
          <w:szCs w:val="20"/>
        </w:rPr>
        <w:t>18. 4. 2020</w:t>
      </w:r>
    </w:p>
    <w:p w:rsidR="0012476E" w:rsidRDefault="0012476E" w:rsidP="00703B11">
      <w:pPr>
        <w:tabs>
          <w:tab w:val="right" w:pos="10489"/>
        </w:tabs>
        <w:spacing w:after="0" w:line="240" w:lineRule="auto"/>
        <w:rPr>
          <w:i/>
          <w:color w:val="3153FD"/>
          <w:sz w:val="20"/>
          <w:szCs w:val="20"/>
        </w:rPr>
      </w:pPr>
      <w:r>
        <w:rPr>
          <w:i/>
          <w:color w:val="3153FD"/>
          <w:sz w:val="20"/>
          <w:szCs w:val="20"/>
        </w:rPr>
        <w:t>Bobr</w:t>
      </w:r>
    </w:p>
    <w:p w:rsidR="00107D1B" w:rsidRPr="00606F88" w:rsidRDefault="00107D1B" w:rsidP="00703B11">
      <w:pPr>
        <w:tabs>
          <w:tab w:val="right" w:pos="10489"/>
        </w:tabs>
        <w:spacing w:after="0" w:line="240" w:lineRule="auto"/>
        <w:rPr>
          <w:i/>
          <w:color w:val="3153FD"/>
          <w:sz w:val="20"/>
          <w:szCs w:val="20"/>
        </w:rPr>
      </w:pPr>
      <w:r>
        <w:rPr>
          <w:i/>
          <w:color w:val="3153FD"/>
          <w:sz w:val="20"/>
          <w:szCs w:val="20"/>
        </w:rPr>
        <w:t xml:space="preserve"> </w:t>
      </w:r>
    </w:p>
    <w:sectPr w:rsidR="00107D1B" w:rsidRPr="00606F88" w:rsidSect="0026126D">
      <w:headerReference w:type="even" r:id="rId15"/>
      <w:headerReference w:type="default" r:id="rId16"/>
      <w:headerReference w:type="first" r:id="rId17"/>
      <w:pgSz w:w="12240" w:h="15840" w:code="1"/>
      <w:pgMar w:top="1417" w:right="566"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96" w:rsidRDefault="006E0396" w:rsidP="00C33ECD">
      <w:pPr>
        <w:spacing w:after="0" w:line="240" w:lineRule="auto"/>
      </w:pPr>
      <w:r>
        <w:separator/>
      </w:r>
    </w:p>
  </w:endnote>
  <w:endnote w:type="continuationSeparator" w:id="0">
    <w:p w:rsidR="006E0396" w:rsidRDefault="006E0396" w:rsidP="00C3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96" w:rsidRDefault="006E0396" w:rsidP="00C33ECD">
      <w:pPr>
        <w:spacing w:after="0" w:line="240" w:lineRule="auto"/>
      </w:pPr>
      <w:r>
        <w:separator/>
      </w:r>
    </w:p>
  </w:footnote>
  <w:footnote w:type="continuationSeparator" w:id="0">
    <w:p w:rsidR="006E0396" w:rsidRDefault="006E0396" w:rsidP="00C33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CD" w:rsidRDefault="00C33EC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CD" w:rsidRDefault="00C33EC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CD" w:rsidRDefault="00C33ECD">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D77010"/>
    <w:rsid w:val="00005BA7"/>
    <w:rsid w:val="000328FB"/>
    <w:rsid w:val="000418B8"/>
    <w:rsid w:val="000447BD"/>
    <w:rsid w:val="0005073C"/>
    <w:rsid w:val="0006109B"/>
    <w:rsid w:val="000B04E6"/>
    <w:rsid w:val="000B3D52"/>
    <w:rsid w:val="000C074A"/>
    <w:rsid w:val="000C2818"/>
    <w:rsid w:val="000C4171"/>
    <w:rsid w:val="000D6C2D"/>
    <w:rsid w:val="000E0F6B"/>
    <w:rsid w:val="000F1283"/>
    <w:rsid w:val="000F7868"/>
    <w:rsid w:val="00104DA2"/>
    <w:rsid w:val="00107D1B"/>
    <w:rsid w:val="001105C3"/>
    <w:rsid w:val="0012476E"/>
    <w:rsid w:val="00127548"/>
    <w:rsid w:val="00157276"/>
    <w:rsid w:val="00165F0A"/>
    <w:rsid w:val="00180371"/>
    <w:rsid w:val="00185537"/>
    <w:rsid w:val="0019337D"/>
    <w:rsid w:val="001A0CD6"/>
    <w:rsid w:val="001B447A"/>
    <w:rsid w:val="001E39CC"/>
    <w:rsid w:val="001E4733"/>
    <w:rsid w:val="001E68A2"/>
    <w:rsid w:val="00211DD2"/>
    <w:rsid w:val="00215E2A"/>
    <w:rsid w:val="00225C6E"/>
    <w:rsid w:val="00226F2E"/>
    <w:rsid w:val="00227686"/>
    <w:rsid w:val="00230A57"/>
    <w:rsid w:val="00232964"/>
    <w:rsid w:val="00236616"/>
    <w:rsid w:val="002378F4"/>
    <w:rsid w:val="00241A0A"/>
    <w:rsid w:val="00255343"/>
    <w:rsid w:val="0026126D"/>
    <w:rsid w:val="00272702"/>
    <w:rsid w:val="0027692E"/>
    <w:rsid w:val="00276F1C"/>
    <w:rsid w:val="002926FF"/>
    <w:rsid w:val="002A27EF"/>
    <w:rsid w:val="002C2071"/>
    <w:rsid w:val="002C4114"/>
    <w:rsid w:val="002C5AD1"/>
    <w:rsid w:val="002E7D95"/>
    <w:rsid w:val="00316A0D"/>
    <w:rsid w:val="00331451"/>
    <w:rsid w:val="00341016"/>
    <w:rsid w:val="00345EBC"/>
    <w:rsid w:val="00350FE5"/>
    <w:rsid w:val="00370CAB"/>
    <w:rsid w:val="00370FE1"/>
    <w:rsid w:val="00373E00"/>
    <w:rsid w:val="003839C8"/>
    <w:rsid w:val="00384FA3"/>
    <w:rsid w:val="003D05D7"/>
    <w:rsid w:val="003D25AC"/>
    <w:rsid w:val="003F1F7E"/>
    <w:rsid w:val="003F2711"/>
    <w:rsid w:val="003F33D8"/>
    <w:rsid w:val="00401ABF"/>
    <w:rsid w:val="0040237A"/>
    <w:rsid w:val="00431580"/>
    <w:rsid w:val="00436338"/>
    <w:rsid w:val="00440026"/>
    <w:rsid w:val="00480308"/>
    <w:rsid w:val="0048542B"/>
    <w:rsid w:val="00490A78"/>
    <w:rsid w:val="00491E03"/>
    <w:rsid w:val="00495C50"/>
    <w:rsid w:val="004A0036"/>
    <w:rsid w:val="004A280B"/>
    <w:rsid w:val="004A454C"/>
    <w:rsid w:val="004B11A5"/>
    <w:rsid w:val="004B270A"/>
    <w:rsid w:val="004B6638"/>
    <w:rsid w:val="004D5A3C"/>
    <w:rsid w:val="004F2709"/>
    <w:rsid w:val="00513B4F"/>
    <w:rsid w:val="005413C7"/>
    <w:rsid w:val="005543DE"/>
    <w:rsid w:val="00557AC9"/>
    <w:rsid w:val="00560381"/>
    <w:rsid w:val="0056526E"/>
    <w:rsid w:val="00572C3C"/>
    <w:rsid w:val="005865BE"/>
    <w:rsid w:val="00594906"/>
    <w:rsid w:val="00594CAB"/>
    <w:rsid w:val="005C5BD5"/>
    <w:rsid w:val="005D0D53"/>
    <w:rsid w:val="005D6D38"/>
    <w:rsid w:val="005F0178"/>
    <w:rsid w:val="005F2722"/>
    <w:rsid w:val="005F3016"/>
    <w:rsid w:val="006020D4"/>
    <w:rsid w:val="006020FA"/>
    <w:rsid w:val="00606F88"/>
    <w:rsid w:val="00613829"/>
    <w:rsid w:val="006148EF"/>
    <w:rsid w:val="00614A10"/>
    <w:rsid w:val="0061771C"/>
    <w:rsid w:val="006310F1"/>
    <w:rsid w:val="0063651B"/>
    <w:rsid w:val="00641764"/>
    <w:rsid w:val="00646A0C"/>
    <w:rsid w:val="006721C7"/>
    <w:rsid w:val="0068233A"/>
    <w:rsid w:val="006909C0"/>
    <w:rsid w:val="00695A9F"/>
    <w:rsid w:val="006A4571"/>
    <w:rsid w:val="006C2D77"/>
    <w:rsid w:val="006C748D"/>
    <w:rsid w:val="006D4012"/>
    <w:rsid w:val="006E0396"/>
    <w:rsid w:val="006E6872"/>
    <w:rsid w:val="006E698E"/>
    <w:rsid w:val="006F597C"/>
    <w:rsid w:val="00703B11"/>
    <w:rsid w:val="0070620A"/>
    <w:rsid w:val="00712785"/>
    <w:rsid w:val="007228FA"/>
    <w:rsid w:val="00731D7A"/>
    <w:rsid w:val="00737BA3"/>
    <w:rsid w:val="0074288D"/>
    <w:rsid w:val="00752884"/>
    <w:rsid w:val="007600D7"/>
    <w:rsid w:val="007614C0"/>
    <w:rsid w:val="00765285"/>
    <w:rsid w:val="00772431"/>
    <w:rsid w:val="00797769"/>
    <w:rsid w:val="007A2777"/>
    <w:rsid w:val="007B3392"/>
    <w:rsid w:val="007B38AF"/>
    <w:rsid w:val="007B40F0"/>
    <w:rsid w:val="007B4BAA"/>
    <w:rsid w:val="007C2984"/>
    <w:rsid w:val="007C5005"/>
    <w:rsid w:val="007C512B"/>
    <w:rsid w:val="007E201C"/>
    <w:rsid w:val="007E2575"/>
    <w:rsid w:val="00812C80"/>
    <w:rsid w:val="00830AA3"/>
    <w:rsid w:val="00834D41"/>
    <w:rsid w:val="00837087"/>
    <w:rsid w:val="00843266"/>
    <w:rsid w:val="008608F4"/>
    <w:rsid w:val="00861033"/>
    <w:rsid w:val="00871F5D"/>
    <w:rsid w:val="00880821"/>
    <w:rsid w:val="008809A5"/>
    <w:rsid w:val="00897B98"/>
    <w:rsid w:val="008A333C"/>
    <w:rsid w:val="008B01DD"/>
    <w:rsid w:val="008B0AF5"/>
    <w:rsid w:val="008C3780"/>
    <w:rsid w:val="008D24AE"/>
    <w:rsid w:val="008E3615"/>
    <w:rsid w:val="008E7564"/>
    <w:rsid w:val="008F3727"/>
    <w:rsid w:val="008F5A6F"/>
    <w:rsid w:val="0090527D"/>
    <w:rsid w:val="009164EE"/>
    <w:rsid w:val="009321F1"/>
    <w:rsid w:val="009470AE"/>
    <w:rsid w:val="00947A2C"/>
    <w:rsid w:val="009567FE"/>
    <w:rsid w:val="00973EA0"/>
    <w:rsid w:val="00985B4A"/>
    <w:rsid w:val="009905CB"/>
    <w:rsid w:val="009A128C"/>
    <w:rsid w:val="009A630F"/>
    <w:rsid w:val="009B316B"/>
    <w:rsid w:val="009B483C"/>
    <w:rsid w:val="009C7E77"/>
    <w:rsid w:val="009E2E05"/>
    <w:rsid w:val="009F35CE"/>
    <w:rsid w:val="00A11CA0"/>
    <w:rsid w:val="00A3110D"/>
    <w:rsid w:val="00A730E8"/>
    <w:rsid w:val="00A76F57"/>
    <w:rsid w:val="00A77AF2"/>
    <w:rsid w:val="00A80B49"/>
    <w:rsid w:val="00A83B02"/>
    <w:rsid w:val="00AA4145"/>
    <w:rsid w:val="00AB04BB"/>
    <w:rsid w:val="00AC2924"/>
    <w:rsid w:val="00AF12BE"/>
    <w:rsid w:val="00B00056"/>
    <w:rsid w:val="00B05273"/>
    <w:rsid w:val="00B3413F"/>
    <w:rsid w:val="00B5079B"/>
    <w:rsid w:val="00B5410E"/>
    <w:rsid w:val="00B64424"/>
    <w:rsid w:val="00B65D44"/>
    <w:rsid w:val="00B749D7"/>
    <w:rsid w:val="00B74B3A"/>
    <w:rsid w:val="00B838F1"/>
    <w:rsid w:val="00B86520"/>
    <w:rsid w:val="00BA55F5"/>
    <w:rsid w:val="00BC6035"/>
    <w:rsid w:val="00BD185A"/>
    <w:rsid w:val="00BD2385"/>
    <w:rsid w:val="00BE0D0B"/>
    <w:rsid w:val="00BE6818"/>
    <w:rsid w:val="00BF22C0"/>
    <w:rsid w:val="00C208FD"/>
    <w:rsid w:val="00C20A90"/>
    <w:rsid w:val="00C21EC9"/>
    <w:rsid w:val="00C22A1E"/>
    <w:rsid w:val="00C247ED"/>
    <w:rsid w:val="00C31B6E"/>
    <w:rsid w:val="00C320AE"/>
    <w:rsid w:val="00C33ECD"/>
    <w:rsid w:val="00C51C00"/>
    <w:rsid w:val="00C55E53"/>
    <w:rsid w:val="00C56A14"/>
    <w:rsid w:val="00C61C6D"/>
    <w:rsid w:val="00CB57BE"/>
    <w:rsid w:val="00CC18C1"/>
    <w:rsid w:val="00CC3D64"/>
    <w:rsid w:val="00CD6584"/>
    <w:rsid w:val="00CE75C9"/>
    <w:rsid w:val="00CE7E5E"/>
    <w:rsid w:val="00D15026"/>
    <w:rsid w:val="00D1611E"/>
    <w:rsid w:val="00D162A9"/>
    <w:rsid w:val="00D22D5C"/>
    <w:rsid w:val="00D35C3C"/>
    <w:rsid w:val="00D45CBA"/>
    <w:rsid w:val="00D51AB3"/>
    <w:rsid w:val="00D6180C"/>
    <w:rsid w:val="00D67447"/>
    <w:rsid w:val="00D75456"/>
    <w:rsid w:val="00D77010"/>
    <w:rsid w:val="00D92A67"/>
    <w:rsid w:val="00DB3C60"/>
    <w:rsid w:val="00DC3726"/>
    <w:rsid w:val="00E026C5"/>
    <w:rsid w:val="00E066A1"/>
    <w:rsid w:val="00E066DE"/>
    <w:rsid w:val="00E16CB0"/>
    <w:rsid w:val="00E22ADD"/>
    <w:rsid w:val="00E23503"/>
    <w:rsid w:val="00E24304"/>
    <w:rsid w:val="00E30BDE"/>
    <w:rsid w:val="00E31646"/>
    <w:rsid w:val="00E41417"/>
    <w:rsid w:val="00E47482"/>
    <w:rsid w:val="00E569B8"/>
    <w:rsid w:val="00E65D55"/>
    <w:rsid w:val="00E747AF"/>
    <w:rsid w:val="00E875B4"/>
    <w:rsid w:val="00E901B2"/>
    <w:rsid w:val="00EB4A29"/>
    <w:rsid w:val="00EC2367"/>
    <w:rsid w:val="00EF292B"/>
    <w:rsid w:val="00EF57EF"/>
    <w:rsid w:val="00F03FC1"/>
    <w:rsid w:val="00F05BB9"/>
    <w:rsid w:val="00F24F5F"/>
    <w:rsid w:val="00F41F14"/>
    <w:rsid w:val="00F60AE1"/>
    <w:rsid w:val="00F64465"/>
    <w:rsid w:val="00F7217D"/>
    <w:rsid w:val="00F76994"/>
    <w:rsid w:val="00F77B51"/>
    <w:rsid w:val="00F805DD"/>
    <w:rsid w:val="00F82097"/>
    <w:rsid w:val="00F90179"/>
    <w:rsid w:val="00F951E9"/>
    <w:rsid w:val="00F95625"/>
    <w:rsid w:val="00F9630D"/>
    <w:rsid w:val="00FA7056"/>
    <w:rsid w:val="00FB66EA"/>
    <w:rsid w:val="00FD6C21"/>
    <w:rsid w:val="00FE47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6" type="connector" idref="#_x0000_s1047"/>
        <o:r id="V:Rule7" type="connector" idref="#_x0000_s1026"/>
        <o:r id="V:Rule8" type="connector" idref="#_x0000_s1050"/>
        <o:r id="V:Rule9"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A2C"/>
    <w:rPr>
      <w:lang w:val="cs-CZ"/>
    </w:rPr>
  </w:style>
  <w:style w:type="paragraph" w:styleId="Nadpis1">
    <w:name w:val="heading 1"/>
    <w:basedOn w:val="Normln"/>
    <w:next w:val="Normln"/>
    <w:link w:val="Nadpis1Char"/>
    <w:uiPriority w:val="9"/>
    <w:qFormat/>
    <w:rsid w:val="00947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47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7A2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47A2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47A2C"/>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47A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47A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47A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47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7A2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947A2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47A2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47A2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47A2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47A2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947A2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947A2C"/>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947A2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47A2C"/>
    <w:pPr>
      <w:spacing w:line="240" w:lineRule="auto"/>
    </w:pPr>
    <w:rPr>
      <w:b/>
      <w:bCs/>
      <w:color w:val="4F81BD" w:themeColor="accent1"/>
      <w:sz w:val="18"/>
      <w:szCs w:val="18"/>
    </w:rPr>
  </w:style>
  <w:style w:type="paragraph" w:styleId="Nzev">
    <w:name w:val="Title"/>
    <w:basedOn w:val="Normln"/>
    <w:next w:val="Normln"/>
    <w:link w:val="NzevChar"/>
    <w:uiPriority w:val="10"/>
    <w:qFormat/>
    <w:rsid w:val="00947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47A2C"/>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47A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47A2C"/>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47A2C"/>
    <w:rPr>
      <w:b/>
      <w:bCs/>
    </w:rPr>
  </w:style>
  <w:style w:type="character" w:styleId="Zvraznn">
    <w:name w:val="Emphasis"/>
    <w:basedOn w:val="Standardnpsmoodstavce"/>
    <w:uiPriority w:val="20"/>
    <w:qFormat/>
    <w:rsid w:val="00947A2C"/>
    <w:rPr>
      <w:i/>
      <w:iCs/>
    </w:rPr>
  </w:style>
  <w:style w:type="paragraph" w:styleId="Bezmezer">
    <w:name w:val="No Spacing"/>
    <w:uiPriority w:val="1"/>
    <w:qFormat/>
    <w:rsid w:val="00947A2C"/>
    <w:pPr>
      <w:spacing w:after="0" w:line="240" w:lineRule="auto"/>
    </w:pPr>
  </w:style>
  <w:style w:type="paragraph" w:styleId="Odstavecseseznamem">
    <w:name w:val="List Paragraph"/>
    <w:basedOn w:val="Normln"/>
    <w:uiPriority w:val="34"/>
    <w:qFormat/>
    <w:rsid w:val="00947A2C"/>
    <w:pPr>
      <w:ind w:left="720"/>
      <w:contextualSpacing/>
    </w:pPr>
  </w:style>
  <w:style w:type="paragraph" w:styleId="Citace">
    <w:name w:val="Quote"/>
    <w:basedOn w:val="Normln"/>
    <w:next w:val="Normln"/>
    <w:link w:val="CitaceChar"/>
    <w:uiPriority w:val="29"/>
    <w:qFormat/>
    <w:rsid w:val="00947A2C"/>
    <w:rPr>
      <w:i/>
      <w:iCs/>
      <w:color w:val="000000" w:themeColor="text1"/>
    </w:rPr>
  </w:style>
  <w:style w:type="character" w:customStyle="1" w:styleId="CitaceChar">
    <w:name w:val="Citace Char"/>
    <w:basedOn w:val="Standardnpsmoodstavce"/>
    <w:link w:val="Citace"/>
    <w:uiPriority w:val="29"/>
    <w:rsid w:val="00947A2C"/>
    <w:rPr>
      <w:i/>
      <w:iCs/>
      <w:color w:val="000000" w:themeColor="text1"/>
    </w:rPr>
  </w:style>
  <w:style w:type="paragraph" w:styleId="Citaceintenzivn">
    <w:name w:val="Intense Quote"/>
    <w:basedOn w:val="Normln"/>
    <w:next w:val="Normln"/>
    <w:link w:val="CitaceintenzivnChar"/>
    <w:uiPriority w:val="30"/>
    <w:qFormat/>
    <w:rsid w:val="00947A2C"/>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47A2C"/>
    <w:rPr>
      <w:b/>
      <w:bCs/>
      <w:i/>
      <w:iCs/>
      <w:color w:val="4F81BD" w:themeColor="accent1"/>
    </w:rPr>
  </w:style>
  <w:style w:type="character" w:styleId="Zdraznnjemn">
    <w:name w:val="Subtle Emphasis"/>
    <w:basedOn w:val="Standardnpsmoodstavce"/>
    <w:uiPriority w:val="19"/>
    <w:qFormat/>
    <w:rsid w:val="00947A2C"/>
    <w:rPr>
      <w:i/>
      <w:iCs/>
      <w:color w:val="808080" w:themeColor="text1" w:themeTint="7F"/>
    </w:rPr>
  </w:style>
  <w:style w:type="character" w:styleId="Zdraznnintenzivn">
    <w:name w:val="Intense Emphasis"/>
    <w:basedOn w:val="Standardnpsmoodstavce"/>
    <w:uiPriority w:val="21"/>
    <w:qFormat/>
    <w:rsid w:val="00947A2C"/>
    <w:rPr>
      <w:b/>
      <w:bCs/>
      <w:i/>
      <w:iCs/>
      <w:color w:val="4F81BD" w:themeColor="accent1"/>
    </w:rPr>
  </w:style>
  <w:style w:type="character" w:styleId="Odkazjemn">
    <w:name w:val="Subtle Reference"/>
    <w:basedOn w:val="Standardnpsmoodstavce"/>
    <w:uiPriority w:val="31"/>
    <w:qFormat/>
    <w:rsid w:val="00947A2C"/>
    <w:rPr>
      <w:smallCaps/>
      <w:color w:val="C0504D" w:themeColor="accent2"/>
      <w:u w:val="single"/>
    </w:rPr>
  </w:style>
  <w:style w:type="character" w:styleId="Odkazintenzivn">
    <w:name w:val="Intense Reference"/>
    <w:basedOn w:val="Standardnpsmoodstavce"/>
    <w:uiPriority w:val="32"/>
    <w:qFormat/>
    <w:rsid w:val="00947A2C"/>
    <w:rPr>
      <w:b/>
      <w:bCs/>
      <w:smallCaps/>
      <w:color w:val="C0504D" w:themeColor="accent2"/>
      <w:spacing w:val="5"/>
      <w:u w:val="single"/>
    </w:rPr>
  </w:style>
  <w:style w:type="character" w:styleId="Nzevknihy">
    <w:name w:val="Book Title"/>
    <w:basedOn w:val="Standardnpsmoodstavce"/>
    <w:uiPriority w:val="33"/>
    <w:qFormat/>
    <w:rsid w:val="00947A2C"/>
    <w:rPr>
      <w:b/>
      <w:bCs/>
      <w:smallCaps/>
      <w:spacing w:val="5"/>
    </w:rPr>
  </w:style>
  <w:style w:type="paragraph" w:styleId="Nadpisobsahu">
    <w:name w:val="TOC Heading"/>
    <w:basedOn w:val="Nadpis1"/>
    <w:next w:val="Normln"/>
    <w:uiPriority w:val="39"/>
    <w:semiHidden/>
    <w:unhideWhenUsed/>
    <w:qFormat/>
    <w:rsid w:val="00947A2C"/>
    <w:pPr>
      <w:outlineLvl w:val="9"/>
    </w:pPr>
  </w:style>
  <w:style w:type="paragraph" w:styleId="Textbubliny">
    <w:name w:val="Balloon Text"/>
    <w:basedOn w:val="Normln"/>
    <w:link w:val="TextbublinyChar"/>
    <w:uiPriority w:val="99"/>
    <w:semiHidden/>
    <w:unhideWhenUsed/>
    <w:rsid w:val="005603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381"/>
    <w:rPr>
      <w:rFonts w:ascii="Tahoma" w:hAnsi="Tahoma" w:cs="Tahoma"/>
      <w:sz w:val="16"/>
      <w:szCs w:val="16"/>
      <w:lang w:val="cs-CZ"/>
    </w:rPr>
  </w:style>
  <w:style w:type="character" w:styleId="Odkaznakoment">
    <w:name w:val="annotation reference"/>
    <w:basedOn w:val="Standardnpsmoodstavce"/>
    <w:uiPriority w:val="99"/>
    <w:semiHidden/>
    <w:unhideWhenUsed/>
    <w:rsid w:val="000B3D52"/>
    <w:rPr>
      <w:sz w:val="16"/>
      <w:szCs w:val="16"/>
    </w:rPr>
  </w:style>
  <w:style w:type="paragraph" w:styleId="Textkomente">
    <w:name w:val="annotation text"/>
    <w:basedOn w:val="Normln"/>
    <w:link w:val="TextkomenteChar"/>
    <w:uiPriority w:val="99"/>
    <w:semiHidden/>
    <w:unhideWhenUsed/>
    <w:rsid w:val="000B3D52"/>
    <w:pPr>
      <w:spacing w:line="240" w:lineRule="auto"/>
    </w:pPr>
    <w:rPr>
      <w:sz w:val="20"/>
      <w:szCs w:val="20"/>
    </w:rPr>
  </w:style>
  <w:style w:type="character" w:customStyle="1" w:styleId="TextkomenteChar">
    <w:name w:val="Text komentáře Char"/>
    <w:basedOn w:val="Standardnpsmoodstavce"/>
    <w:link w:val="Textkomente"/>
    <w:uiPriority w:val="99"/>
    <w:semiHidden/>
    <w:rsid w:val="000B3D52"/>
    <w:rPr>
      <w:sz w:val="20"/>
      <w:szCs w:val="20"/>
      <w:lang w:val="cs-CZ"/>
    </w:rPr>
  </w:style>
  <w:style w:type="paragraph" w:styleId="Pedmtkomente">
    <w:name w:val="annotation subject"/>
    <w:basedOn w:val="Textkomente"/>
    <w:next w:val="Textkomente"/>
    <w:link w:val="PedmtkomenteChar"/>
    <w:uiPriority w:val="99"/>
    <w:semiHidden/>
    <w:unhideWhenUsed/>
    <w:rsid w:val="000B3D52"/>
    <w:rPr>
      <w:b/>
      <w:bCs/>
    </w:rPr>
  </w:style>
  <w:style w:type="character" w:customStyle="1" w:styleId="PedmtkomenteChar">
    <w:name w:val="Předmět komentáře Char"/>
    <w:basedOn w:val="TextkomenteChar"/>
    <w:link w:val="Pedmtkomente"/>
    <w:uiPriority w:val="99"/>
    <w:semiHidden/>
    <w:rsid w:val="000B3D52"/>
    <w:rPr>
      <w:b/>
      <w:bCs/>
    </w:rPr>
  </w:style>
  <w:style w:type="table" w:styleId="Mkatabulky">
    <w:name w:val="Table Grid"/>
    <w:basedOn w:val="Normlntabulka"/>
    <w:rsid w:val="00A80B49"/>
    <w:pPr>
      <w:spacing w:after="0" w:line="240" w:lineRule="auto"/>
    </w:pPr>
    <w:rPr>
      <w:rFonts w:ascii="Times New Roman" w:eastAsia="Times New Roman" w:hAnsi="Times New Roman" w:cs="Times New Roman"/>
      <w:sz w:val="20"/>
      <w:szCs w:val="20"/>
      <w:lang w:val="cs-CZ"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33EC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33ECD"/>
    <w:rPr>
      <w:lang w:val="cs-CZ"/>
    </w:rPr>
  </w:style>
  <w:style w:type="paragraph" w:styleId="Zpat">
    <w:name w:val="footer"/>
    <w:basedOn w:val="Normln"/>
    <w:link w:val="ZpatChar"/>
    <w:uiPriority w:val="99"/>
    <w:semiHidden/>
    <w:unhideWhenUsed/>
    <w:rsid w:val="00C33EC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33ECD"/>
    <w:rPr>
      <w:lang w:val="cs-CZ"/>
    </w:rPr>
  </w:style>
  <w:style w:type="paragraph" w:styleId="Rozvrendokumentu">
    <w:name w:val="Document Map"/>
    <w:basedOn w:val="Normln"/>
    <w:link w:val="RozvrendokumentuChar"/>
    <w:uiPriority w:val="99"/>
    <w:semiHidden/>
    <w:unhideWhenUsed/>
    <w:rsid w:val="0026126D"/>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6126D"/>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rek\Desktop\Porovn&#225;n&#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Kapacitní zkouška aku JETI Power Ion 2600A</a:t>
            </a:r>
            <a:r>
              <a:rPr lang="cs-CZ" baseline="0"/>
              <a:t> mAh,</a:t>
            </a:r>
            <a:r>
              <a:rPr lang="cs-CZ"/>
              <a:t>  Izat. = 520 mA, dne 17.4.2020 a porovnání s aku LiPol</a:t>
            </a:r>
          </a:p>
        </c:rich>
      </c:tx>
      <c:layout>
        <c:manualLayout>
          <c:xMode val="edge"/>
          <c:yMode val="edge"/>
          <c:x val="0.10838382606903386"/>
          <c:y val="1.2422360248447287E-2"/>
        </c:manualLayout>
      </c:layout>
    </c:title>
    <c:plotArea>
      <c:layout/>
      <c:lineChart>
        <c:grouping val="standard"/>
        <c:ser>
          <c:idx val="1"/>
          <c:order val="0"/>
          <c:tx>
            <c:strRef>
              <c:f>List1!$C$2</c:f>
              <c:strCache>
                <c:ptCount val="1"/>
                <c:pt idx="0">
                  <c:v> LiIon 1.čl.[V]</c:v>
                </c:pt>
              </c:strCache>
            </c:strRef>
          </c:tx>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List1!$C$4:$C$33</c:f>
              <c:numCache>
                <c:formatCode>0.000</c:formatCode>
                <c:ptCount val="30"/>
                <c:pt idx="0">
                  <c:v>4.1649999999999787</c:v>
                </c:pt>
                <c:pt idx="1">
                  <c:v>4.1099999999999985</c:v>
                </c:pt>
                <c:pt idx="2">
                  <c:v>4.0810000000000004</c:v>
                </c:pt>
                <c:pt idx="3">
                  <c:v>4.0539999999999985</c:v>
                </c:pt>
                <c:pt idx="4">
                  <c:v>4.0199999999999996</c:v>
                </c:pt>
                <c:pt idx="5">
                  <c:v>3.9830000000000001</c:v>
                </c:pt>
                <c:pt idx="6">
                  <c:v>3.9459999999999997</c:v>
                </c:pt>
                <c:pt idx="7">
                  <c:v>3.9109999999999987</c:v>
                </c:pt>
                <c:pt idx="8">
                  <c:v>3.8729999999999967</c:v>
                </c:pt>
                <c:pt idx="9" formatCode="General">
                  <c:v>3.8379999999999987</c:v>
                </c:pt>
                <c:pt idx="10">
                  <c:v>3.8099999999999987</c:v>
                </c:pt>
                <c:pt idx="11" formatCode="General">
                  <c:v>3.782</c:v>
                </c:pt>
                <c:pt idx="12" formatCode="General">
                  <c:v>3.754</c:v>
                </c:pt>
                <c:pt idx="13" formatCode="General">
                  <c:v>3.7250000000000001</c:v>
                </c:pt>
                <c:pt idx="14">
                  <c:v>3.6959999999999997</c:v>
                </c:pt>
                <c:pt idx="15">
                  <c:v>3.6680000000000001</c:v>
                </c:pt>
                <c:pt idx="16" formatCode="General">
                  <c:v>3.641</c:v>
                </c:pt>
                <c:pt idx="17">
                  <c:v>3.6119999999999997</c:v>
                </c:pt>
                <c:pt idx="18" formatCode="General">
                  <c:v>3.577</c:v>
                </c:pt>
                <c:pt idx="19" formatCode="General">
                  <c:v>3.5369999999999977</c:v>
                </c:pt>
                <c:pt idx="20">
                  <c:v>3.5049999999999999</c:v>
                </c:pt>
                <c:pt idx="21" formatCode="General">
                  <c:v>3.4769999999999968</c:v>
                </c:pt>
                <c:pt idx="22" formatCode="General">
                  <c:v>3.4309999999999987</c:v>
                </c:pt>
                <c:pt idx="23" formatCode="General">
                  <c:v>3.3719999999999977</c:v>
                </c:pt>
                <c:pt idx="24" formatCode="General">
                  <c:v>3.2989999999999999</c:v>
                </c:pt>
                <c:pt idx="25" formatCode="General">
                  <c:v>3.2010000000000001</c:v>
                </c:pt>
                <c:pt idx="26">
                  <c:v>3.1080000000000001</c:v>
                </c:pt>
                <c:pt idx="27" formatCode="General">
                  <c:v>2.984</c:v>
                </c:pt>
                <c:pt idx="28">
                  <c:v>2.7</c:v>
                </c:pt>
              </c:numCache>
            </c:numRef>
          </c:val>
        </c:ser>
        <c:ser>
          <c:idx val="2"/>
          <c:order val="1"/>
          <c:tx>
            <c:strRef>
              <c:f>List1!$D$2</c:f>
              <c:strCache>
                <c:ptCount val="1"/>
                <c:pt idx="0">
                  <c:v>LiIon 2.čl.[V]</c:v>
                </c:pt>
              </c:strCache>
            </c:strRef>
          </c:tx>
          <c:spPr>
            <a:ln w="19050">
              <a:solidFill>
                <a:srgbClr val="FF0000"/>
              </a:solidFill>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List1!$D$4:$D$32</c:f>
              <c:numCache>
                <c:formatCode>0.000</c:formatCode>
                <c:ptCount val="29"/>
                <c:pt idx="0" formatCode="General">
                  <c:v>4.1659999999999844</c:v>
                </c:pt>
                <c:pt idx="1">
                  <c:v>4.1119999999999965</c:v>
                </c:pt>
                <c:pt idx="2">
                  <c:v>4.0810000000000004</c:v>
                </c:pt>
                <c:pt idx="3">
                  <c:v>4.056</c:v>
                </c:pt>
                <c:pt idx="4">
                  <c:v>4.0219999999999985</c:v>
                </c:pt>
                <c:pt idx="5">
                  <c:v>3.9849999999999999</c:v>
                </c:pt>
                <c:pt idx="6">
                  <c:v>3.948</c:v>
                </c:pt>
                <c:pt idx="7">
                  <c:v>3.9129999999999967</c:v>
                </c:pt>
                <c:pt idx="8">
                  <c:v>3.8759999999999977</c:v>
                </c:pt>
                <c:pt idx="9">
                  <c:v>3.84</c:v>
                </c:pt>
                <c:pt idx="10">
                  <c:v>3.8119999999999967</c:v>
                </c:pt>
                <c:pt idx="11">
                  <c:v>3.7840000000000011</c:v>
                </c:pt>
                <c:pt idx="12">
                  <c:v>3.7570000000000001</c:v>
                </c:pt>
                <c:pt idx="13">
                  <c:v>3.7269999999999999</c:v>
                </c:pt>
                <c:pt idx="14">
                  <c:v>3.698</c:v>
                </c:pt>
                <c:pt idx="15">
                  <c:v>3.67</c:v>
                </c:pt>
                <c:pt idx="16">
                  <c:v>3.6429999999999998</c:v>
                </c:pt>
                <c:pt idx="17">
                  <c:v>3.6139999999999999</c:v>
                </c:pt>
                <c:pt idx="18">
                  <c:v>3.5789999999999997</c:v>
                </c:pt>
                <c:pt idx="19">
                  <c:v>3.54</c:v>
                </c:pt>
                <c:pt idx="20">
                  <c:v>3.508</c:v>
                </c:pt>
                <c:pt idx="21">
                  <c:v>3.4789999999999988</c:v>
                </c:pt>
                <c:pt idx="22">
                  <c:v>3.4339999999999997</c:v>
                </c:pt>
                <c:pt idx="23">
                  <c:v>3.3759999999999977</c:v>
                </c:pt>
                <c:pt idx="24">
                  <c:v>3.3039999999999998</c:v>
                </c:pt>
                <c:pt idx="25">
                  <c:v>3.2069999999999999</c:v>
                </c:pt>
                <c:pt idx="26">
                  <c:v>3.1149999999999998</c:v>
                </c:pt>
                <c:pt idx="27">
                  <c:v>2.9959999999999987</c:v>
                </c:pt>
                <c:pt idx="28">
                  <c:v>2.7330000000000001</c:v>
                </c:pt>
              </c:numCache>
            </c:numRef>
          </c:val>
        </c:ser>
        <c:ser>
          <c:idx val="3"/>
          <c:order val="2"/>
          <c:tx>
            <c:strRef>
              <c:f>List1!$E$2</c:f>
              <c:strCache>
                <c:ptCount val="1"/>
                <c:pt idx="0">
                  <c:v>LiIon 3.čl.[V]</c:v>
                </c:pt>
              </c:strCache>
            </c:strRef>
          </c:tx>
          <c:spPr>
            <a:ln w="19050">
              <a:solidFill>
                <a:srgbClr val="FFC000"/>
              </a:solidFill>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List1!$E$4:$E$32</c:f>
              <c:numCache>
                <c:formatCode>General</c:formatCode>
                <c:ptCount val="29"/>
                <c:pt idx="0">
                  <c:v>4.1629999999999816</c:v>
                </c:pt>
                <c:pt idx="1">
                  <c:v>4.1109999999999856</c:v>
                </c:pt>
                <c:pt idx="2">
                  <c:v>4.0819999999999999</c:v>
                </c:pt>
                <c:pt idx="3">
                  <c:v>4.0549999999999855</c:v>
                </c:pt>
                <c:pt idx="4">
                  <c:v>4.0209999999999955</c:v>
                </c:pt>
                <c:pt idx="5">
                  <c:v>3.984</c:v>
                </c:pt>
                <c:pt idx="6">
                  <c:v>3.9470000000000001</c:v>
                </c:pt>
                <c:pt idx="7">
                  <c:v>3.9119999999999977</c:v>
                </c:pt>
                <c:pt idx="8">
                  <c:v>3.8749999999999987</c:v>
                </c:pt>
                <c:pt idx="9">
                  <c:v>3.8379999999999987</c:v>
                </c:pt>
                <c:pt idx="10">
                  <c:v>3.8109999999999977</c:v>
                </c:pt>
                <c:pt idx="11">
                  <c:v>3.7829999999999999</c:v>
                </c:pt>
                <c:pt idx="12">
                  <c:v>3.7549999999999999</c:v>
                </c:pt>
                <c:pt idx="13" formatCode="0.000">
                  <c:v>3.726</c:v>
                </c:pt>
                <c:pt idx="14">
                  <c:v>3.6970000000000001</c:v>
                </c:pt>
                <c:pt idx="15">
                  <c:v>3.669</c:v>
                </c:pt>
                <c:pt idx="16">
                  <c:v>3.6419999999999999</c:v>
                </c:pt>
                <c:pt idx="17">
                  <c:v>3.613</c:v>
                </c:pt>
                <c:pt idx="18" formatCode="0.000">
                  <c:v>3.577</c:v>
                </c:pt>
                <c:pt idx="19">
                  <c:v>3.5369999999999977</c:v>
                </c:pt>
                <c:pt idx="20">
                  <c:v>3.5059999999999998</c:v>
                </c:pt>
                <c:pt idx="21">
                  <c:v>3.4779999999999998</c:v>
                </c:pt>
                <c:pt idx="22">
                  <c:v>3.4309999999999987</c:v>
                </c:pt>
                <c:pt idx="23">
                  <c:v>3.3719999999999977</c:v>
                </c:pt>
                <c:pt idx="24" formatCode="0.000">
                  <c:v>3.3</c:v>
                </c:pt>
                <c:pt idx="25">
                  <c:v>3.202</c:v>
                </c:pt>
                <c:pt idx="26">
                  <c:v>3.109</c:v>
                </c:pt>
                <c:pt idx="27">
                  <c:v>2.9849999999999999</c:v>
                </c:pt>
                <c:pt idx="28">
                  <c:v>2.7040000000000002</c:v>
                </c:pt>
              </c:numCache>
            </c:numRef>
          </c:val>
        </c:ser>
        <c:ser>
          <c:idx val="6"/>
          <c:order val="3"/>
          <c:tx>
            <c:strRef>
              <c:f>List1!$H$2</c:f>
              <c:strCache>
                <c:ptCount val="1"/>
                <c:pt idx="0">
                  <c:v> ULiPol 1.čl.[V]</c:v>
                </c:pt>
              </c:strCache>
            </c:strRef>
          </c:tx>
          <c:spPr>
            <a:ln w="19050">
              <a:solidFill>
                <a:schemeClr val="tx1"/>
              </a:solidFill>
              <a:prstDash val="dash"/>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List1!$H$3:$H$33</c:f>
              <c:numCache>
                <c:formatCode>0.000</c:formatCode>
                <c:ptCount val="31"/>
                <c:pt idx="0">
                  <c:v>4.1939999999999955</c:v>
                </c:pt>
                <c:pt idx="1">
                  <c:v>4.1579999999999844</c:v>
                </c:pt>
                <c:pt idx="2">
                  <c:v>4.1269999999999945</c:v>
                </c:pt>
                <c:pt idx="3">
                  <c:v>4.0969999999999995</c:v>
                </c:pt>
                <c:pt idx="4">
                  <c:v>4.0739999999999998</c:v>
                </c:pt>
                <c:pt idx="5">
                  <c:v>4.0469999999999997</c:v>
                </c:pt>
                <c:pt idx="6">
                  <c:v>4.01</c:v>
                </c:pt>
                <c:pt idx="7">
                  <c:v>3.9830000000000001</c:v>
                </c:pt>
                <c:pt idx="8">
                  <c:v>3.964</c:v>
                </c:pt>
                <c:pt idx="9" formatCode="General">
                  <c:v>3.9430000000000001</c:v>
                </c:pt>
                <c:pt idx="10" formatCode="General">
                  <c:v>3.9179999999999997</c:v>
                </c:pt>
                <c:pt idx="11" formatCode="General">
                  <c:v>3.8949999999999987</c:v>
                </c:pt>
                <c:pt idx="12" formatCode="General">
                  <c:v>3.8749999999999987</c:v>
                </c:pt>
                <c:pt idx="13" formatCode="General">
                  <c:v>3.8569999999999967</c:v>
                </c:pt>
                <c:pt idx="14">
                  <c:v>3.8419999999999987</c:v>
                </c:pt>
                <c:pt idx="15">
                  <c:v>3.8279999999999998</c:v>
                </c:pt>
                <c:pt idx="16" formatCode="General">
                  <c:v>3.8159999999999967</c:v>
                </c:pt>
                <c:pt idx="17" formatCode="General">
                  <c:v>3.8049999999999997</c:v>
                </c:pt>
                <c:pt idx="18">
                  <c:v>3.7930000000000001</c:v>
                </c:pt>
                <c:pt idx="19" formatCode="General">
                  <c:v>3.7829999999999999</c:v>
                </c:pt>
                <c:pt idx="20">
                  <c:v>3.77</c:v>
                </c:pt>
                <c:pt idx="21" formatCode="General">
                  <c:v>3.7530000000000001</c:v>
                </c:pt>
                <c:pt idx="22">
                  <c:v>3.74</c:v>
                </c:pt>
                <c:pt idx="23">
                  <c:v>3.73</c:v>
                </c:pt>
                <c:pt idx="24">
                  <c:v>3.7170000000000001</c:v>
                </c:pt>
                <c:pt idx="25" formatCode="General">
                  <c:v>3.7029999999999998</c:v>
                </c:pt>
                <c:pt idx="26">
                  <c:v>3.6840000000000002</c:v>
                </c:pt>
                <c:pt idx="27">
                  <c:v>3.67</c:v>
                </c:pt>
                <c:pt idx="28">
                  <c:v>3.585</c:v>
                </c:pt>
                <c:pt idx="29">
                  <c:v>3.4039999999999999</c:v>
                </c:pt>
                <c:pt idx="30" formatCode="General">
                  <c:v>3.113</c:v>
                </c:pt>
              </c:numCache>
            </c:numRef>
          </c:val>
        </c:ser>
        <c:ser>
          <c:idx val="7"/>
          <c:order val="4"/>
          <c:tx>
            <c:strRef>
              <c:f>List1!$I$2</c:f>
              <c:strCache>
                <c:ptCount val="1"/>
                <c:pt idx="0">
                  <c:v>LiPol 2.čl.[V]</c:v>
                </c:pt>
              </c:strCache>
            </c:strRef>
          </c:tx>
          <c:spPr>
            <a:ln w="19050">
              <a:solidFill>
                <a:srgbClr val="36F42C"/>
              </a:solidFill>
              <a:prstDash val="dash"/>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List1!$I$3:$I$33</c:f>
              <c:numCache>
                <c:formatCode>0.000</c:formatCode>
                <c:ptCount val="31"/>
                <c:pt idx="0" formatCode="General">
                  <c:v>4.1869999999999985</c:v>
                </c:pt>
                <c:pt idx="1">
                  <c:v>4.1509999999999945</c:v>
                </c:pt>
                <c:pt idx="2">
                  <c:v>4.1209999999999845</c:v>
                </c:pt>
                <c:pt idx="3">
                  <c:v>4.0910000000000002</c:v>
                </c:pt>
                <c:pt idx="4">
                  <c:v>4.07</c:v>
                </c:pt>
                <c:pt idx="5">
                  <c:v>4.0389999999999997</c:v>
                </c:pt>
                <c:pt idx="6">
                  <c:v>4.0039999999999996</c:v>
                </c:pt>
                <c:pt idx="7">
                  <c:v>3.98</c:v>
                </c:pt>
                <c:pt idx="8">
                  <c:v>3.9609999999999999</c:v>
                </c:pt>
                <c:pt idx="9">
                  <c:v>3.94</c:v>
                </c:pt>
                <c:pt idx="10">
                  <c:v>3.9099999999999997</c:v>
                </c:pt>
                <c:pt idx="11">
                  <c:v>3.8929999999999967</c:v>
                </c:pt>
                <c:pt idx="12">
                  <c:v>3.8729999999999967</c:v>
                </c:pt>
                <c:pt idx="13">
                  <c:v>3.8559999999999977</c:v>
                </c:pt>
                <c:pt idx="14">
                  <c:v>3.84</c:v>
                </c:pt>
                <c:pt idx="15">
                  <c:v>3.827</c:v>
                </c:pt>
                <c:pt idx="16">
                  <c:v>3.8149999999999977</c:v>
                </c:pt>
                <c:pt idx="17">
                  <c:v>3.8039999999999998</c:v>
                </c:pt>
                <c:pt idx="18">
                  <c:v>3.7919999999999998</c:v>
                </c:pt>
                <c:pt idx="19">
                  <c:v>3.7829999999999999</c:v>
                </c:pt>
                <c:pt idx="20">
                  <c:v>3.7690000000000001</c:v>
                </c:pt>
                <c:pt idx="21">
                  <c:v>3.7530000000000001</c:v>
                </c:pt>
                <c:pt idx="22">
                  <c:v>3.74</c:v>
                </c:pt>
                <c:pt idx="23">
                  <c:v>3.73</c:v>
                </c:pt>
                <c:pt idx="24">
                  <c:v>3.7170000000000001</c:v>
                </c:pt>
                <c:pt idx="25">
                  <c:v>3.7029999999999998</c:v>
                </c:pt>
                <c:pt idx="26">
                  <c:v>3.6829999999999998</c:v>
                </c:pt>
                <c:pt idx="27">
                  <c:v>3.669</c:v>
                </c:pt>
                <c:pt idx="28">
                  <c:v>3.58</c:v>
                </c:pt>
                <c:pt idx="29">
                  <c:v>3.3949999999999987</c:v>
                </c:pt>
                <c:pt idx="30">
                  <c:v>3.0959999999999988</c:v>
                </c:pt>
              </c:numCache>
            </c:numRef>
          </c:val>
        </c:ser>
        <c:ser>
          <c:idx val="8"/>
          <c:order val="5"/>
          <c:tx>
            <c:strRef>
              <c:f>List1!$J$2</c:f>
              <c:strCache>
                <c:ptCount val="1"/>
                <c:pt idx="0">
                  <c:v>LiPol 3.čl.[V]</c:v>
                </c:pt>
              </c:strCache>
            </c:strRef>
          </c:tx>
          <c:spPr>
            <a:ln w="19050">
              <a:solidFill>
                <a:srgbClr val="FF0000"/>
              </a:solidFill>
              <a:prstDash val="dash"/>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List1!$J$3:$J$33</c:f>
              <c:numCache>
                <c:formatCode>0.000</c:formatCode>
                <c:ptCount val="31"/>
                <c:pt idx="0" formatCode="General">
                  <c:v>4.1949999999999816</c:v>
                </c:pt>
                <c:pt idx="1">
                  <c:v>4.1569999999999965</c:v>
                </c:pt>
                <c:pt idx="2" formatCode="General">
                  <c:v>4.1259999999999835</c:v>
                </c:pt>
                <c:pt idx="3">
                  <c:v>4.0969999999999995</c:v>
                </c:pt>
                <c:pt idx="4" formatCode="General">
                  <c:v>4.0730000000000004</c:v>
                </c:pt>
                <c:pt idx="5" formatCode="General">
                  <c:v>4.0460000000000003</c:v>
                </c:pt>
                <c:pt idx="6">
                  <c:v>4.0090000000000003</c:v>
                </c:pt>
                <c:pt idx="7" formatCode="General">
                  <c:v>3.9830000000000001</c:v>
                </c:pt>
                <c:pt idx="8" formatCode="General">
                  <c:v>3.9630000000000001</c:v>
                </c:pt>
                <c:pt idx="9" formatCode="General">
                  <c:v>3.9419999999999997</c:v>
                </c:pt>
                <c:pt idx="10" formatCode="General">
                  <c:v>3.9179999999999997</c:v>
                </c:pt>
                <c:pt idx="11">
                  <c:v>3.8949999999999987</c:v>
                </c:pt>
                <c:pt idx="12">
                  <c:v>3.8749999999999987</c:v>
                </c:pt>
                <c:pt idx="13">
                  <c:v>3.8569999999999967</c:v>
                </c:pt>
                <c:pt idx="14">
                  <c:v>3.8409999999999997</c:v>
                </c:pt>
                <c:pt idx="15">
                  <c:v>3.8279999999999998</c:v>
                </c:pt>
                <c:pt idx="16">
                  <c:v>3.8159999999999967</c:v>
                </c:pt>
                <c:pt idx="17">
                  <c:v>3.8049999999999997</c:v>
                </c:pt>
                <c:pt idx="18">
                  <c:v>3.7930000000000001</c:v>
                </c:pt>
                <c:pt idx="19" formatCode="General">
                  <c:v>3.7840000000000011</c:v>
                </c:pt>
                <c:pt idx="20">
                  <c:v>3.77</c:v>
                </c:pt>
                <c:pt idx="21">
                  <c:v>3.754</c:v>
                </c:pt>
                <c:pt idx="22">
                  <c:v>3.74</c:v>
                </c:pt>
                <c:pt idx="23">
                  <c:v>3.73</c:v>
                </c:pt>
                <c:pt idx="24">
                  <c:v>3.7170000000000001</c:v>
                </c:pt>
                <c:pt idx="25">
                  <c:v>3.7029999999999998</c:v>
                </c:pt>
                <c:pt idx="26">
                  <c:v>3.6829999999999998</c:v>
                </c:pt>
                <c:pt idx="27">
                  <c:v>3.67</c:v>
                </c:pt>
                <c:pt idx="28" formatCode="General">
                  <c:v>3.589</c:v>
                </c:pt>
                <c:pt idx="29" formatCode="General">
                  <c:v>3.4139999999999997</c:v>
                </c:pt>
                <c:pt idx="30">
                  <c:v>3.1959999999999997</c:v>
                </c:pt>
              </c:numCache>
            </c:numRef>
          </c:val>
        </c:ser>
        <c:marker val="1"/>
        <c:axId val="89922176"/>
        <c:axId val="90861568"/>
      </c:lineChart>
      <c:lineChart>
        <c:grouping val="standard"/>
        <c:ser>
          <c:idx val="0"/>
          <c:order val="6"/>
          <c:tx>
            <c:strRef>
              <c:f>List1!$K$2</c:f>
              <c:strCache>
                <c:ptCount val="1"/>
                <c:pt idx="0">
                  <c:v>Qodebr[mAh]</c:v>
                </c:pt>
              </c:strCache>
            </c:strRef>
          </c:tx>
          <c:spPr>
            <a:ln w="19050">
              <a:solidFill>
                <a:srgbClr val="33CCFF"/>
              </a:solidFill>
            </a:ln>
          </c:spPr>
          <c:marker>
            <c:symbol val="none"/>
          </c:marker>
          <c:cat>
            <c:numRef>
              <c:f>List1!$G$3:$G$33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295</c:v>
                </c:pt>
              </c:numCache>
            </c:numRef>
          </c:cat>
          <c:val>
            <c:numRef>
              <c:f>List1!$K$3:$K$33</c:f>
              <c:numCache>
                <c:formatCode>0.0</c:formatCode>
                <c:ptCount val="31"/>
                <c:pt idx="0" formatCode="General">
                  <c:v>0</c:v>
                </c:pt>
                <c:pt idx="1">
                  <c:v>86.666666666666657</c:v>
                </c:pt>
                <c:pt idx="2">
                  <c:v>173.3333333333338</c:v>
                </c:pt>
                <c:pt idx="3">
                  <c:v>260</c:v>
                </c:pt>
                <c:pt idx="4">
                  <c:v>346.66666666666708</c:v>
                </c:pt>
                <c:pt idx="5">
                  <c:v>433.33333333333337</c:v>
                </c:pt>
                <c:pt idx="6">
                  <c:v>520</c:v>
                </c:pt>
                <c:pt idx="7">
                  <c:v>606.66666666666674</c:v>
                </c:pt>
                <c:pt idx="8">
                  <c:v>693.3333333333336</c:v>
                </c:pt>
                <c:pt idx="9">
                  <c:v>780</c:v>
                </c:pt>
                <c:pt idx="10">
                  <c:v>866.66666666666674</c:v>
                </c:pt>
                <c:pt idx="11">
                  <c:v>953.3333333333336</c:v>
                </c:pt>
                <c:pt idx="12">
                  <c:v>1040</c:v>
                </c:pt>
                <c:pt idx="13">
                  <c:v>1126.6666666666665</c:v>
                </c:pt>
                <c:pt idx="14">
                  <c:v>1213.3333333333269</c:v>
                </c:pt>
                <c:pt idx="15">
                  <c:v>1300</c:v>
                </c:pt>
                <c:pt idx="16">
                  <c:v>1386.6666666666665</c:v>
                </c:pt>
                <c:pt idx="17">
                  <c:v>1473.3333333333269</c:v>
                </c:pt>
                <c:pt idx="18">
                  <c:v>1560</c:v>
                </c:pt>
                <c:pt idx="19">
                  <c:v>1646.6666666666665</c:v>
                </c:pt>
                <c:pt idx="20">
                  <c:v>1733.3333333333269</c:v>
                </c:pt>
                <c:pt idx="21">
                  <c:v>1820</c:v>
                </c:pt>
                <c:pt idx="22">
                  <c:v>1906.6666666666665</c:v>
                </c:pt>
                <c:pt idx="23">
                  <c:v>1993.3333333333269</c:v>
                </c:pt>
                <c:pt idx="24">
                  <c:v>2080</c:v>
                </c:pt>
                <c:pt idx="25">
                  <c:v>2166.6666666666529</c:v>
                </c:pt>
                <c:pt idx="26">
                  <c:v>2253.3333333333544</c:v>
                </c:pt>
                <c:pt idx="27">
                  <c:v>2340</c:v>
                </c:pt>
                <c:pt idx="28">
                  <c:v>2426.6666666666529</c:v>
                </c:pt>
                <c:pt idx="29">
                  <c:v>2513.3333333333544</c:v>
                </c:pt>
                <c:pt idx="30">
                  <c:v>2556.6666666666529</c:v>
                </c:pt>
              </c:numCache>
            </c:numRef>
          </c:val>
        </c:ser>
        <c:marker val="1"/>
        <c:axId val="91427200"/>
        <c:axId val="90863872"/>
      </c:lineChart>
      <c:catAx>
        <c:axId val="89922176"/>
        <c:scaling>
          <c:orientation val="minMax"/>
        </c:scaling>
        <c:axPos val="b"/>
        <c:majorGridlines/>
        <c:title>
          <c:tx>
            <c:rich>
              <a:bodyPr/>
              <a:lstStyle/>
              <a:p>
                <a:pPr>
                  <a:defRPr/>
                </a:pPr>
                <a:r>
                  <a:rPr lang="cs-CZ"/>
                  <a:t>čas [min]</a:t>
                </a:r>
              </a:p>
            </c:rich>
          </c:tx>
          <c:layout>
            <c:manualLayout>
              <c:xMode val="edge"/>
              <c:yMode val="edge"/>
              <c:x val="0.44913431672569326"/>
              <c:y val="0.82627164410204135"/>
            </c:manualLayout>
          </c:layout>
        </c:title>
        <c:numFmt formatCode="General" sourceLinked="1"/>
        <c:tickLblPos val="nextTo"/>
        <c:txPr>
          <a:bodyPr rot="-5400000" vert="horz"/>
          <a:lstStyle/>
          <a:p>
            <a:pPr>
              <a:defRPr/>
            </a:pPr>
            <a:endParaRPr lang="cs-CZ"/>
          </a:p>
        </c:txPr>
        <c:crossAx val="90861568"/>
        <c:crosses val="autoZero"/>
        <c:auto val="1"/>
        <c:lblAlgn val="ctr"/>
        <c:lblOffset val="100"/>
      </c:catAx>
      <c:valAx>
        <c:axId val="90861568"/>
        <c:scaling>
          <c:orientation val="minMax"/>
          <c:max val="4.3"/>
          <c:min val="2.7"/>
        </c:scaling>
        <c:axPos val="l"/>
        <c:majorGridlines/>
        <c:title>
          <c:tx>
            <c:rich>
              <a:bodyPr rot="-5400000" vert="horz"/>
              <a:lstStyle/>
              <a:p>
                <a:pPr>
                  <a:defRPr/>
                </a:pPr>
                <a:r>
                  <a:rPr lang="cs-CZ"/>
                  <a:t>napětí jednoho článku [V]</a:t>
                </a:r>
              </a:p>
            </c:rich>
          </c:tx>
          <c:layout>
            <c:manualLayout>
              <c:xMode val="edge"/>
              <c:yMode val="edge"/>
              <c:x val="1.5526443474041718E-2"/>
              <c:y val="0.30120824585761552"/>
            </c:manualLayout>
          </c:layout>
        </c:title>
        <c:numFmt formatCode="0.0" sourceLinked="0"/>
        <c:tickLblPos val="nextTo"/>
        <c:crossAx val="89922176"/>
        <c:crosses val="autoZero"/>
        <c:crossBetween val="midCat"/>
        <c:majorUnit val="0.1"/>
        <c:minorUnit val="5.00000000000001E-2"/>
      </c:valAx>
      <c:valAx>
        <c:axId val="90863872"/>
        <c:scaling>
          <c:orientation val="minMax"/>
        </c:scaling>
        <c:axPos val="r"/>
        <c:title>
          <c:tx>
            <c:rich>
              <a:bodyPr rot="-5400000" vert="horz"/>
              <a:lstStyle/>
              <a:p>
                <a:pPr>
                  <a:defRPr/>
                </a:pPr>
                <a:r>
                  <a:rPr lang="cs-CZ"/>
                  <a:t>Q odebraný [mAh] </a:t>
                </a:r>
              </a:p>
            </c:rich>
          </c:tx>
          <c:layout>
            <c:manualLayout>
              <c:xMode val="edge"/>
              <c:yMode val="edge"/>
              <c:x val="0.96274616327981022"/>
              <c:y val="0.33104351126335085"/>
            </c:manualLayout>
          </c:layout>
        </c:title>
        <c:numFmt formatCode="General" sourceLinked="1"/>
        <c:tickLblPos val="nextTo"/>
        <c:crossAx val="91427200"/>
        <c:crosses val="max"/>
        <c:crossBetween val="between"/>
      </c:valAx>
      <c:catAx>
        <c:axId val="91427200"/>
        <c:scaling>
          <c:orientation val="minMax"/>
        </c:scaling>
        <c:delete val="1"/>
        <c:axPos val="b"/>
        <c:numFmt formatCode="General" sourceLinked="1"/>
        <c:tickLblPos val="none"/>
        <c:crossAx val="90863872"/>
        <c:crosses val="autoZero"/>
        <c:auto val="1"/>
        <c:lblAlgn val="ctr"/>
        <c:lblOffset val="100"/>
      </c:catAx>
      <c:spPr>
        <a:solidFill>
          <a:schemeClr val="bg1">
            <a:lumMod val="85000"/>
          </a:schemeClr>
        </a:solidFill>
      </c:spPr>
    </c:plotArea>
    <c:legend>
      <c:legendPos val="b"/>
      <c:layout>
        <c:manualLayout>
          <c:xMode val="edge"/>
          <c:yMode val="edge"/>
          <c:x val="9.4488036157052729E-2"/>
          <c:y val="0.88275836024094056"/>
          <c:w val="0.81684619116933532"/>
          <c:h val="7.2477451109978414E-2"/>
        </c:manualLayout>
      </c:layout>
      <c:spPr>
        <a:solidFill>
          <a:sysClr val="window" lastClr="FFFFFF">
            <a:lumMod val="85000"/>
          </a:sysClr>
        </a:solidFill>
        <a:ln>
          <a:solidFill>
            <a:schemeClr val="tx1"/>
          </a:solidFill>
        </a:ln>
      </c:spPr>
    </c:legend>
    <c:plotVisOnly val="1"/>
  </c:chart>
  <c:txPr>
    <a:bodyPr/>
    <a:lstStyle/>
    <a:p>
      <a:pPr>
        <a:defRPr sz="800" baseline="0"/>
      </a:pPr>
      <a:endParaRPr lang="cs-CZ"/>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0.57351</cdr:x>
      <cdr:y>0.21103</cdr:y>
    </cdr:from>
    <cdr:to>
      <cdr:x>0.71325</cdr:x>
      <cdr:y>0.29257</cdr:y>
    </cdr:to>
    <cdr:sp macro="" textlink="">
      <cdr:nvSpPr>
        <cdr:cNvPr id="2" name="TextovéPole 1"/>
        <cdr:cNvSpPr txBox="1"/>
      </cdr:nvSpPr>
      <cdr:spPr>
        <a:xfrm xmlns:a="http://schemas.openxmlformats.org/drawingml/2006/main">
          <a:off x="3752851" y="838200"/>
          <a:ext cx="914399" cy="323850"/>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cs-CZ" sz="700"/>
            <a:t>Kapacitní zkouška LiPol 2600 mAh</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E3B08-EECA-4AA3-A96F-53CE49A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3923</Words>
  <Characters>23151</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42</cp:revision>
  <dcterms:created xsi:type="dcterms:W3CDTF">2020-04-07T12:54:00Z</dcterms:created>
  <dcterms:modified xsi:type="dcterms:W3CDTF">2020-05-03T06:19:00Z</dcterms:modified>
</cp:coreProperties>
</file>